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7EC6F" w14:textId="77777777" w:rsidR="00E0065C" w:rsidRPr="001F33AA" w:rsidRDefault="00E0065C" w:rsidP="009F74B0">
      <w:pPr>
        <w:pStyle w:val="a3"/>
        <w:ind w:left="5670"/>
        <w:rPr>
          <w:rFonts w:ascii="Times New Roman" w:hAnsi="Times New Roman" w:cs="Times New Roman"/>
          <w:szCs w:val="20"/>
          <w:lang w:val="uk-UA"/>
        </w:rPr>
      </w:pPr>
      <w:r w:rsidRPr="001F33AA">
        <w:rPr>
          <w:rFonts w:ascii="Times New Roman" w:hAnsi="Times New Roman" w:cs="Times New Roman"/>
          <w:szCs w:val="20"/>
          <w:lang w:val="uk-UA"/>
        </w:rPr>
        <w:t>«ЗАТВЕРДЖЕНО»</w:t>
      </w:r>
    </w:p>
    <w:p w14:paraId="0B863339" w14:textId="77777777" w:rsidR="00E0065C" w:rsidRPr="001F33AA" w:rsidRDefault="00E0065C" w:rsidP="009F74B0">
      <w:pPr>
        <w:pStyle w:val="a3"/>
        <w:ind w:left="5670"/>
        <w:rPr>
          <w:rFonts w:ascii="Times New Roman" w:hAnsi="Times New Roman" w:cs="Times New Roman"/>
          <w:szCs w:val="20"/>
          <w:lang w:val="uk-UA"/>
        </w:rPr>
      </w:pPr>
      <w:r w:rsidRPr="001F33AA">
        <w:rPr>
          <w:rFonts w:ascii="Times New Roman" w:hAnsi="Times New Roman" w:cs="Times New Roman"/>
          <w:szCs w:val="20"/>
          <w:lang w:val="uk-UA"/>
        </w:rPr>
        <w:t>Загальними зборами акціонерів</w:t>
      </w:r>
    </w:p>
    <w:p w14:paraId="3667BD77" w14:textId="77777777" w:rsidR="00E0065C" w:rsidRPr="001F33AA" w:rsidRDefault="00E0065C" w:rsidP="009F74B0">
      <w:pPr>
        <w:pStyle w:val="a3"/>
        <w:ind w:left="5670"/>
        <w:rPr>
          <w:rFonts w:ascii="Times New Roman" w:hAnsi="Times New Roman" w:cs="Times New Roman"/>
          <w:szCs w:val="20"/>
          <w:lang w:val="uk-UA"/>
        </w:rPr>
      </w:pPr>
      <w:r w:rsidRPr="001F33AA">
        <w:rPr>
          <w:rFonts w:ascii="Times New Roman" w:hAnsi="Times New Roman" w:cs="Times New Roman"/>
          <w:szCs w:val="20"/>
          <w:lang w:val="uk-UA"/>
        </w:rPr>
        <w:t>Публічного акціонерного товариства</w:t>
      </w:r>
    </w:p>
    <w:p w14:paraId="44DC5B11" w14:textId="77777777" w:rsidR="00E0065C" w:rsidRPr="001F33AA" w:rsidRDefault="00E0065C" w:rsidP="009F74B0">
      <w:pPr>
        <w:pStyle w:val="a3"/>
        <w:ind w:left="5670"/>
        <w:rPr>
          <w:rFonts w:ascii="Times New Roman" w:hAnsi="Times New Roman" w:cs="Times New Roman"/>
          <w:szCs w:val="20"/>
          <w:lang w:val="uk-UA"/>
        </w:rPr>
      </w:pPr>
      <w:r w:rsidRPr="001F33AA">
        <w:rPr>
          <w:rFonts w:ascii="Times New Roman" w:hAnsi="Times New Roman" w:cs="Times New Roman"/>
          <w:szCs w:val="20"/>
          <w:lang w:val="uk-UA"/>
        </w:rPr>
        <w:t>«Ватутінський комбінат вогнетривів»</w:t>
      </w:r>
    </w:p>
    <w:p w14:paraId="549E7709" w14:textId="20D56B1D" w:rsidR="00E0065C" w:rsidRPr="001F33AA" w:rsidRDefault="00E0065C" w:rsidP="009F74B0">
      <w:pPr>
        <w:pStyle w:val="a3"/>
        <w:ind w:left="5670"/>
        <w:rPr>
          <w:rFonts w:ascii="Times New Roman" w:hAnsi="Times New Roman" w:cs="Times New Roman"/>
          <w:szCs w:val="20"/>
          <w:lang w:val="uk-UA"/>
        </w:rPr>
      </w:pPr>
      <w:r w:rsidRPr="001F33AA">
        <w:rPr>
          <w:rFonts w:ascii="Times New Roman" w:hAnsi="Times New Roman" w:cs="Times New Roman"/>
          <w:szCs w:val="20"/>
          <w:lang w:val="uk-UA"/>
        </w:rPr>
        <w:t xml:space="preserve">Протокол </w:t>
      </w:r>
      <w:r w:rsidRPr="00F42A30">
        <w:rPr>
          <w:rFonts w:ascii="Times New Roman" w:hAnsi="Times New Roman" w:cs="Times New Roman"/>
          <w:szCs w:val="20"/>
          <w:lang w:val="uk-UA"/>
        </w:rPr>
        <w:t>№</w:t>
      </w:r>
      <w:r w:rsidR="00F42A30" w:rsidRPr="00F42A30">
        <w:rPr>
          <w:rFonts w:ascii="Times New Roman" w:hAnsi="Times New Roman" w:cs="Times New Roman"/>
          <w:szCs w:val="20"/>
          <w:lang w:val="uk-UA"/>
        </w:rPr>
        <w:t>26</w:t>
      </w:r>
      <w:r w:rsidR="00A92E72" w:rsidRPr="001F33AA">
        <w:rPr>
          <w:rFonts w:ascii="Times New Roman" w:hAnsi="Times New Roman" w:cs="Times New Roman"/>
          <w:szCs w:val="20"/>
          <w:lang w:val="uk-UA"/>
        </w:rPr>
        <w:t xml:space="preserve"> </w:t>
      </w:r>
      <w:r w:rsidRPr="001F33AA">
        <w:rPr>
          <w:rFonts w:ascii="Times New Roman" w:hAnsi="Times New Roman" w:cs="Times New Roman"/>
          <w:szCs w:val="20"/>
          <w:lang w:val="uk-UA"/>
        </w:rPr>
        <w:t xml:space="preserve">від </w:t>
      </w:r>
      <w:r w:rsidR="0044166D">
        <w:rPr>
          <w:rFonts w:ascii="Times New Roman" w:hAnsi="Times New Roman" w:cs="Times New Roman"/>
          <w:szCs w:val="20"/>
          <w:lang w:val="uk-UA"/>
        </w:rPr>
        <w:t>11</w:t>
      </w:r>
      <w:r w:rsidR="009F74B0" w:rsidRPr="001F33AA">
        <w:rPr>
          <w:rFonts w:ascii="Times New Roman" w:hAnsi="Times New Roman" w:cs="Times New Roman"/>
          <w:szCs w:val="20"/>
          <w:lang w:val="uk-UA"/>
        </w:rPr>
        <w:t>.0</w:t>
      </w:r>
      <w:r w:rsidR="0044166D">
        <w:rPr>
          <w:rFonts w:ascii="Times New Roman" w:hAnsi="Times New Roman" w:cs="Times New Roman"/>
          <w:szCs w:val="20"/>
          <w:lang w:val="uk-UA"/>
        </w:rPr>
        <w:t>4</w:t>
      </w:r>
      <w:r w:rsidR="009F74B0" w:rsidRPr="001F33AA">
        <w:rPr>
          <w:rFonts w:ascii="Times New Roman" w:hAnsi="Times New Roman" w:cs="Times New Roman"/>
          <w:szCs w:val="20"/>
          <w:lang w:val="uk-UA"/>
        </w:rPr>
        <w:t>.201</w:t>
      </w:r>
      <w:r w:rsidR="004A0A98">
        <w:rPr>
          <w:rFonts w:ascii="Times New Roman" w:hAnsi="Times New Roman" w:cs="Times New Roman"/>
          <w:szCs w:val="20"/>
          <w:lang w:val="uk-UA"/>
        </w:rPr>
        <w:t>8</w:t>
      </w:r>
      <w:r w:rsidR="009F74B0" w:rsidRPr="001F33AA">
        <w:rPr>
          <w:rFonts w:ascii="Times New Roman" w:hAnsi="Times New Roman" w:cs="Times New Roman"/>
          <w:szCs w:val="20"/>
          <w:lang w:val="uk-UA"/>
        </w:rPr>
        <w:t xml:space="preserve"> </w:t>
      </w:r>
      <w:r w:rsidRPr="001F33AA">
        <w:rPr>
          <w:rFonts w:ascii="Times New Roman" w:hAnsi="Times New Roman" w:cs="Times New Roman"/>
          <w:szCs w:val="20"/>
          <w:lang w:val="uk-UA"/>
        </w:rPr>
        <w:t>р.</w:t>
      </w:r>
    </w:p>
    <w:p w14:paraId="5E4988A2" w14:textId="77777777" w:rsidR="00E0065C" w:rsidRPr="001F33AA" w:rsidRDefault="00E0065C" w:rsidP="009F74B0">
      <w:pPr>
        <w:pStyle w:val="a3"/>
        <w:jc w:val="both"/>
        <w:rPr>
          <w:rFonts w:ascii="Times New Roman" w:hAnsi="Times New Roman" w:cs="Times New Roman"/>
          <w:sz w:val="20"/>
          <w:szCs w:val="20"/>
          <w:u w:val="single"/>
          <w:lang w:val="uk-UA"/>
        </w:rPr>
      </w:pPr>
    </w:p>
    <w:p w14:paraId="460B8C10" w14:textId="77777777" w:rsidR="00E0065C" w:rsidRPr="001F33AA" w:rsidRDefault="00E0065C" w:rsidP="009F74B0">
      <w:pPr>
        <w:pStyle w:val="a3"/>
        <w:jc w:val="both"/>
        <w:rPr>
          <w:rFonts w:ascii="Times New Roman" w:hAnsi="Times New Roman" w:cs="Times New Roman"/>
          <w:sz w:val="20"/>
          <w:szCs w:val="20"/>
          <w:u w:val="single"/>
          <w:lang w:val="uk-UA"/>
        </w:rPr>
      </w:pPr>
    </w:p>
    <w:p w14:paraId="44091A27" w14:textId="77777777" w:rsidR="00E0065C" w:rsidRPr="001F33AA" w:rsidRDefault="00E0065C" w:rsidP="009F74B0">
      <w:pPr>
        <w:pStyle w:val="a3"/>
        <w:jc w:val="both"/>
        <w:rPr>
          <w:rFonts w:ascii="Times New Roman" w:hAnsi="Times New Roman" w:cs="Times New Roman"/>
          <w:sz w:val="20"/>
          <w:szCs w:val="20"/>
          <w:u w:val="single"/>
          <w:lang w:val="uk-UA"/>
        </w:rPr>
      </w:pPr>
    </w:p>
    <w:p w14:paraId="2C3D29EE" w14:textId="77777777" w:rsidR="00E0065C" w:rsidRPr="001F33AA" w:rsidRDefault="00E0065C" w:rsidP="009F74B0">
      <w:pPr>
        <w:pStyle w:val="a3"/>
        <w:jc w:val="both"/>
        <w:rPr>
          <w:rFonts w:ascii="Times New Roman" w:hAnsi="Times New Roman" w:cs="Times New Roman"/>
          <w:sz w:val="20"/>
          <w:szCs w:val="20"/>
          <w:u w:val="single"/>
          <w:lang w:val="uk-UA"/>
        </w:rPr>
      </w:pPr>
    </w:p>
    <w:p w14:paraId="417E482F" w14:textId="77777777" w:rsidR="00E0065C" w:rsidRPr="001F33AA" w:rsidRDefault="00E0065C" w:rsidP="009F74B0">
      <w:pPr>
        <w:pStyle w:val="a3"/>
        <w:jc w:val="both"/>
        <w:rPr>
          <w:rFonts w:ascii="Times New Roman" w:hAnsi="Times New Roman" w:cs="Times New Roman"/>
          <w:sz w:val="20"/>
          <w:szCs w:val="20"/>
          <w:u w:val="single"/>
          <w:lang w:val="uk-UA"/>
        </w:rPr>
      </w:pPr>
    </w:p>
    <w:p w14:paraId="24A3F9CF" w14:textId="77777777" w:rsidR="00E0065C" w:rsidRPr="001F33AA" w:rsidRDefault="00E0065C" w:rsidP="009F74B0">
      <w:pPr>
        <w:pStyle w:val="a3"/>
        <w:jc w:val="both"/>
        <w:rPr>
          <w:rFonts w:ascii="Times New Roman" w:hAnsi="Times New Roman" w:cs="Times New Roman"/>
          <w:sz w:val="20"/>
          <w:szCs w:val="20"/>
          <w:u w:val="single"/>
          <w:lang w:val="uk-UA"/>
        </w:rPr>
      </w:pPr>
    </w:p>
    <w:p w14:paraId="41B33FA8" w14:textId="77777777" w:rsidR="00E0065C" w:rsidRPr="001F33AA" w:rsidRDefault="00E0065C" w:rsidP="009F74B0">
      <w:pPr>
        <w:pStyle w:val="a3"/>
        <w:jc w:val="both"/>
        <w:rPr>
          <w:rFonts w:ascii="Times New Roman" w:hAnsi="Times New Roman" w:cs="Times New Roman"/>
          <w:sz w:val="20"/>
          <w:szCs w:val="20"/>
          <w:u w:val="single"/>
          <w:lang w:val="uk-UA"/>
        </w:rPr>
      </w:pPr>
    </w:p>
    <w:p w14:paraId="149DF87C" w14:textId="77777777" w:rsidR="00E0065C" w:rsidRPr="001F33AA" w:rsidRDefault="00E0065C" w:rsidP="009F74B0">
      <w:pPr>
        <w:pStyle w:val="a3"/>
        <w:jc w:val="center"/>
        <w:rPr>
          <w:rFonts w:ascii="Times New Roman" w:hAnsi="Times New Roman" w:cs="Times New Roman"/>
          <w:sz w:val="20"/>
          <w:szCs w:val="20"/>
          <w:u w:val="single"/>
          <w:lang w:val="uk-UA"/>
        </w:rPr>
      </w:pPr>
    </w:p>
    <w:p w14:paraId="0B526878" w14:textId="1BAB61BF" w:rsidR="00E0065C" w:rsidRPr="001F33AA" w:rsidRDefault="00E0065C" w:rsidP="009F74B0">
      <w:pPr>
        <w:pStyle w:val="a3"/>
        <w:jc w:val="center"/>
        <w:rPr>
          <w:rFonts w:ascii="Times New Roman" w:hAnsi="Times New Roman" w:cs="Times New Roman"/>
          <w:b/>
          <w:sz w:val="28"/>
          <w:szCs w:val="20"/>
          <w:lang w:val="uk-UA"/>
        </w:rPr>
      </w:pPr>
      <w:r w:rsidRPr="001F33AA">
        <w:rPr>
          <w:rFonts w:ascii="Times New Roman" w:hAnsi="Times New Roman" w:cs="Times New Roman"/>
          <w:b/>
          <w:sz w:val="28"/>
          <w:szCs w:val="20"/>
          <w:lang w:val="uk-UA"/>
        </w:rPr>
        <w:t>ПОЛОЖЕННЯ</w:t>
      </w:r>
    </w:p>
    <w:p w14:paraId="737E78A4" w14:textId="77777777" w:rsidR="00E0065C" w:rsidRPr="001F33AA" w:rsidRDefault="00E0065C" w:rsidP="009F74B0">
      <w:pPr>
        <w:pStyle w:val="a3"/>
        <w:jc w:val="center"/>
        <w:rPr>
          <w:rFonts w:ascii="Times New Roman" w:hAnsi="Times New Roman" w:cs="Times New Roman"/>
          <w:b/>
          <w:sz w:val="28"/>
          <w:szCs w:val="20"/>
          <w:lang w:val="uk-UA"/>
        </w:rPr>
      </w:pPr>
      <w:r w:rsidRPr="001F33AA">
        <w:rPr>
          <w:rFonts w:ascii="Times New Roman" w:hAnsi="Times New Roman" w:cs="Times New Roman"/>
          <w:b/>
          <w:sz w:val="28"/>
          <w:szCs w:val="20"/>
          <w:lang w:val="uk-UA"/>
        </w:rPr>
        <w:t>ПРО НАГЛЯДОВУ РАДУ</w:t>
      </w:r>
    </w:p>
    <w:p w14:paraId="55E71C7E" w14:textId="3B2C5F22" w:rsidR="00E0065C" w:rsidRPr="001F33AA" w:rsidRDefault="00312982" w:rsidP="009F74B0">
      <w:pPr>
        <w:pStyle w:val="a3"/>
        <w:jc w:val="center"/>
        <w:rPr>
          <w:rFonts w:ascii="Times New Roman" w:hAnsi="Times New Roman" w:cs="Times New Roman"/>
          <w:b/>
          <w:sz w:val="28"/>
          <w:szCs w:val="20"/>
          <w:lang w:val="uk-UA"/>
        </w:rPr>
      </w:pPr>
      <w:r>
        <w:rPr>
          <w:rFonts w:ascii="Times New Roman" w:hAnsi="Times New Roman" w:cs="Times New Roman"/>
          <w:b/>
          <w:sz w:val="28"/>
          <w:szCs w:val="20"/>
          <w:lang w:val="uk-UA"/>
        </w:rPr>
        <w:t>ПРИВАТНОГО</w:t>
      </w:r>
      <w:r w:rsidRPr="001F33AA">
        <w:rPr>
          <w:rFonts w:ascii="Times New Roman" w:hAnsi="Times New Roman" w:cs="Times New Roman"/>
          <w:b/>
          <w:sz w:val="28"/>
          <w:szCs w:val="20"/>
          <w:lang w:val="uk-UA"/>
        </w:rPr>
        <w:t xml:space="preserve"> </w:t>
      </w:r>
      <w:r w:rsidR="00E0065C" w:rsidRPr="001F33AA">
        <w:rPr>
          <w:rFonts w:ascii="Times New Roman" w:hAnsi="Times New Roman" w:cs="Times New Roman"/>
          <w:b/>
          <w:sz w:val="28"/>
          <w:szCs w:val="20"/>
          <w:lang w:val="uk-UA"/>
        </w:rPr>
        <w:t>АКЦІОНЕРНОГО ТОВАРИСТВА</w:t>
      </w:r>
    </w:p>
    <w:p w14:paraId="1E3D03CA" w14:textId="77777777" w:rsidR="00E0065C" w:rsidRPr="001F33AA" w:rsidRDefault="00E0065C" w:rsidP="009F74B0">
      <w:pPr>
        <w:pStyle w:val="a3"/>
        <w:jc w:val="center"/>
        <w:rPr>
          <w:rFonts w:ascii="Times New Roman" w:hAnsi="Times New Roman" w:cs="Times New Roman"/>
          <w:b/>
          <w:sz w:val="28"/>
          <w:szCs w:val="20"/>
          <w:lang w:val="uk-UA"/>
        </w:rPr>
      </w:pPr>
      <w:r w:rsidRPr="001F33AA">
        <w:rPr>
          <w:rFonts w:ascii="Times New Roman" w:hAnsi="Times New Roman" w:cs="Times New Roman"/>
          <w:b/>
          <w:sz w:val="28"/>
          <w:szCs w:val="20"/>
          <w:lang w:val="uk-UA"/>
        </w:rPr>
        <w:t>«ВАТУТІНСЬКИЙ КОМБІНАТ ВОГНЕТРИВІВ»</w:t>
      </w:r>
    </w:p>
    <w:p w14:paraId="25C71315" w14:textId="77777777" w:rsidR="00E0065C" w:rsidRPr="001F33AA" w:rsidRDefault="00E0065C" w:rsidP="009F74B0">
      <w:pPr>
        <w:pStyle w:val="a3"/>
        <w:jc w:val="center"/>
        <w:rPr>
          <w:rFonts w:ascii="Times New Roman" w:hAnsi="Times New Roman" w:cs="Times New Roman"/>
          <w:b/>
          <w:sz w:val="28"/>
          <w:szCs w:val="20"/>
          <w:lang w:val="uk-UA"/>
        </w:rPr>
      </w:pPr>
    </w:p>
    <w:p w14:paraId="6133D708" w14:textId="77777777" w:rsidR="00E0065C" w:rsidRPr="001F33AA" w:rsidRDefault="00E0065C" w:rsidP="009F74B0">
      <w:pPr>
        <w:pStyle w:val="a3"/>
        <w:jc w:val="center"/>
        <w:rPr>
          <w:rFonts w:ascii="Times New Roman" w:hAnsi="Times New Roman" w:cs="Times New Roman"/>
          <w:b/>
          <w:sz w:val="24"/>
          <w:szCs w:val="20"/>
          <w:lang w:val="uk-UA"/>
        </w:rPr>
      </w:pPr>
      <w:r w:rsidRPr="001F33AA">
        <w:rPr>
          <w:rFonts w:ascii="Times New Roman" w:hAnsi="Times New Roman" w:cs="Times New Roman"/>
          <w:b/>
          <w:sz w:val="24"/>
          <w:szCs w:val="20"/>
          <w:lang w:val="uk-UA"/>
        </w:rPr>
        <w:t>(нова редакція)</w:t>
      </w:r>
    </w:p>
    <w:p w14:paraId="1CCD35E9" w14:textId="77777777" w:rsidR="00E0065C" w:rsidRPr="001F33AA" w:rsidRDefault="00E0065C" w:rsidP="009F74B0">
      <w:pPr>
        <w:pStyle w:val="a3"/>
        <w:jc w:val="center"/>
        <w:rPr>
          <w:rFonts w:ascii="Times New Roman" w:hAnsi="Times New Roman" w:cs="Times New Roman"/>
          <w:b/>
          <w:sz w:val="24"/>
          <w:szCs w:val="20"/>
          <w:lang w:val="uk-UA"/>
        </w:rPr>
      </w:pPr>
    </w:p>
    <w:p w14:paraId="0799E39F" w14:textId="77777777" w:rsidR="00E0065C" w:rsidRPr="001F33AA" w:rsidRDefault="00E0065C" w:rsidP="009F74B0">
      <w:pPr>
        <w:pStyle w:val="a3"/>
        <w:jc w:val="both"/>
        <w:rPr>
          <w:rFonts w:ascii="Times New Roman" w:hAnsi="Times New Roman" w:cs="Times New Roman"/>
          <w:b/>
          <w:sz w:val="20"/>
          <w:szCs w:val="20"/>
          <w:lang w:val="uk-UA"/>
        </w:rPr>
      </w:pPr>
    </w:p>
    <w:p w14:paraId="045EB683" w14:textId="77777777" w:rsidR="001F33AA" w:rsidRPr="003B0E2C" w:rsidRDefault="001F33AA" w:rsidP="001F33AA">
      <w:pPr>
        <w:shd w:val="clear" w:color="auto" w:fill="FFFFFF"/>
        <w:jc w:val="center"/>
        <w:rPr>
          <w:rFonts w:ascii="Times New Roman" w:hAnsi="Times New Roman" w:cs="Times New Roman"/>
          <w:iCs/>
          <w:sz w:val="24"/>
          <w:lang w:val="uk-UA"/>
        </w:rPr>
      </w:pPr>
      <w:r w:rsidRPr="003B0E2C">
        <w:rPr>
          <w:rFonts w:ascii="Times New Roman" w:hAnsi="Times New Roman" w:cs="Times New Roman"/>
          <w:iCs/>
          <w:sz w:val="24"/>
          <w:lang w:val="uk-UA"/>
        </w:rPr>
        <w:t>Ідентифікаційний код 00191916</w:t>
      </w:r>
    </w:p>
    <w:p w14:paraId="35BDF22D" w14:textId="77777777" w:rsidR="00E0065C" w:rsidRPr="001F33AA" w:rsidRDefault="00E0065C" w:rsidP="009F74B0">
      <w:pPr>
        <w:pStyle w:val="a3"/>
        <w:jc w:val="both"/>
        <w:rPr>
          <w:rFonts w:ascii="Times New Roman" w:hAnsi="Times New Roman" w:cs="Times New Roman"/>
          <w:b/>
          <w:sz w:val="20"/>
          <w:szCs w:val="20"/>
          <w:lang w:val="uk-UA"/>
        </w:rPr>
      </w:pPr>
    </w:p>
    <w:p w14:paraId="530070A7" w14:textId="77777777" w:rsidR="00E0065C" w:rsidRPr="001F33AA" w:rsidRDefault="00E0065C" w:rsidP="009F74B0">
      <w:pPr>
        <w:pStyle w:val="a3"/>
        <w:jc w:val="both"/>
        <w:rPr>
          <w:rFonts w:ascii="Times New Roman" w:hAnsi="Times New Roman" w:cs="Times New Roman"/>
          <w:b/>
          <w:sz w:val="20"/>
          <w:szCs w:val="20"/>
          <w:lang w:val="uk-UA"/>
        </w:rPr>
      </w:pPr>
    </w:p>
    <w:p w14:paraId="52EE9B5F" w14:textId="77777777" w:rsidR="00E0065C" w:rsidRPr="001F33AA" w:rsidRDefault="00E0065C" w:rsidP="009F74B0">
      <w:pPr>
        <w:pStyle w:val="a3"/>
        <w:jc w:val="both"/>
        <w:rPr>
          <w:rFonts w:ascii="Times New Roman" w:hAnsi="Times New Roman" w:cs="Times New Roman"/>
          <w:b/>
          <w:sz w:val="20"/>
          <w:szCs w:val="20"/>
          <w:lang w:val="uk-UA"/>
        </w:rPr>
      </w:pPr>
    </w:p>
    <w:p w14:paraId="26CB6A26" w14:textId="77777777" w:rsidR="00E0065C" w:rsidRPr="001F33AA" w:rsidRDefault="00E0065C" w:rsidP="009F74B0">
      <w:pPr>
        <w:pStyle w:val="a3"/>
        <w:jc w:val="both"/>
        <w:rPr>
          <w:rFonts w:ascii="Times New Roman" w:hAnsi="Times New Roman" w:cs="Times New Roman"/>
          <w:b/>
          <w:sz w:val="20"/>
          <w:szCs w:val="20"/>
          <w:lang w:val="uk-UA"/>
        </w:rPr>
      </w:pPr>
    </w:p>
    <w:p w14:paraId="64B3F717" w14:textId="77777777" w:rsidR="00E0065C" w:rsidRPr="001F33AA" w:rsidRDefault="00E0065C" w:rsidP="009F74B0">
      <w:pPr>
        <w:pStyle w:val="a3"/>
        <w:jc w:val="both"/>
        <w:rPr>
          <w:rFonts w:ascii="Times New Roman" w:hAnsi="Times New Roman" w:cs="Times New Roman"/>
          <w:b/>
          <w:sz w:val="20"/>
          <w:szCs w:val="20"/>
          <w:lang w:val="uk-UA"/>
        </w:rPr>
      </w:pPr>
    </w:p>
    <w:p w14:paraId="671B0B8A" w14:textId="77777777" w:rsidR="00E0065C" w:rsidRPr="001F33AA" w:rsidRDefault="00E0065C" w:rsidP="009F74B0">
      <w:pPr>
        <w:pStyle w:val="a3"/>
        <w:jc w:val="both"/>
        <w:rPr>
          <w:rFonts w:ascii="Times New Roman" w:hAnsi="Times New Roman" w:cs="Times New Roman"/>
          <w:b/>
          <w:sz w:val="20"/>
          <w:szCs w:val="20"/>
          <w:lang w:val="uk-UA"/>
        </w:rPr>
      </w:pPr>
    </w:p>
    <w:p w14:paraId="13969357" w14:textId="77777777" w:rsidR="00E0065C" w:rsidRPr="001F33AA" w:rsidRDefault="00E0065C" w:rsidP="009F74B0">
      <w:pPr>
        <w:pStyle w:val="a3"/>
        <w:jc w:val="both"/>
        <w:rPr>
          <w:rFonts w:ascii="Times New Roman" w:hAnsi="Times New Roman" w:cs="Times New Roman"/>
          <w:b/>
          <w:sz w:val="20"/>
          <w:szCs w:val="20"/>
          <w:lang w:val="uk-UA"/>
        </w:rPr>
      </w:pPr>
    </w:p>
    <w:p w14:paraId="129F1ACB" w14:textId="77777777" w:rsidR="00E0065C" w:rsidRPr="001F33AA" w:rsidRDefault="00E0065C" w:rsidP="009F74B0">
      <w:pPr>
        <w:pStyle w:val="a3"/>
        <w:jc w:val="both"/>
        <w:rPr>
          <w:rFonts w:ascii="Times New Roman" w:hAnsi="Times New Roman" w:cs="Times New Roman"/>
          <w:b/>
          <w:sz w:val="20"/>
          <w:szCs w:val="20"/>
          <w:lang w:val="uk-UA"/>
        </w:rPr>
      </w:pPr>
    </w:p>
    <w:p w14:paraId="7CD39B55" w14:textId="77777777" w:rsidR="00E0065C" w:rsidRPr="001F33AA" w:rsidRDefault="00E0065C" w:rsidP="009F74B0">
      <w:pPr>
        <w:pStyle w:val="a3"/>
        <w:jc w:val="both"/>
        <w:rPr>
          <w:rFonts w:ascii="Times New Roman" w:hAnsi="Times New Roman" w:cs="Times New Roman"/>
          <w:b/>
          <w:sz w:val="20"/>
          <w:szCs w:val="20"/>
          <w:lang w:val="uk-UA"/>
        </w:rPr>
      </w:pPr>
    </w:p>
    <w:p w14:paraId="3133C9F0" w14:textId="77777777" w:rsidR="00E0065C" w:rsidRPr="001F33AA" w:rsidRDefault="00E0065C" w:rsidP="009F74B0">
      <w:pPr>
        <w:pStyle w:val="a3"/>
        <w:jc w:val="both"/>
        <w:rPr>
          <w:rFonts w:ascii="Times New Roman" w:hAnsi="Times New Roman" w:cs="Times New Roman"/>
          <w:sz w:val="20"/>
          <w:szCs w:val="20"/>
          <w:lang w:val="uk-UA"/>
        </w:rPr>
      </w:pPr>
    </w:p>
    <w:p w14:paraId="2AD6DB59" w14:textId="77777777" w:rsidR="00E0065C" w:rsidRPr="001F33AA" w:rsidRDefault="00E0065C" w:rsidP="009F74B0">
      <w:pPr>
        <w:pStyle w:val="a3"/>
        <w:jc w:val="both"/>
        <w:rPr>
          <w:rFonts w:ascii="Times New Roman" w:hAnsi="Times New Roman" w:cs="Times New Roman"/>
          <w:sz w:val="20"/>
          <w:szCs w:val="20"/>
          <w:lang w:val="uk-UA"/>
        </w:rPr>
      </w:pPr>
    </w:p>
    <w:p w14:paraId="0FA9B309" w14:textId="77777777" w:rsidR="00E0065C" w:rsidRPr="001F33AA" w:rsidRDefault="00E0065C" w:rsidP="009F74B0">
      <w:pPr>
        <w:pStyle w:val="a3"/>
        <w:jc w:val="both"/>
        <w:rPr>
          <w:rFonts w:ascii="Times New Roman" w:hAnsi="Times New Roman" w:cs="Times New Roman"/>
          <w:sz w:val="20"/>
          <w:szCs w:val="20"/>
          <w:lang w:val="uk-UA"/>
        </w:rPr>
      </w:pPr>
    </w:p>
    <w:p w14:paraId="7C46219B" w14:textId="77777777" w:rsidR="00E0065C" w:rsidRPr="001F33AA" w:rsidRDefault="00E0065C" w:rsidP="009F74B0">
      <w:pPr>
        <w:pStyle w:val="a3"/>
        <w:jc w:val="both"/>
        <w:rPr>
          <w:rFonts w:ascii="Times New Roman" w:hAnsi="Times New Roman" w:cs="Times New Roman"/>
          <w:sz w:val="20"/>
          <w:szCs w:val="20"/>
          <w:lang w:val="uk-UA"/>
        </w:rPr>
      </w:pPr>
    </w:p>
    <w:p w14:paraId="29842023" w14:textId="77777777" w:rsidR="00E0065C" w:rsidRPr="001F33AA" w:rsidRDefault="00E0065C" w:rsidP="009F74B0">
      <w:pPr>
        <w:pStyle w:val="a3"/>
        <w:jc w:val="both"/>
        <w:rPr>
          <w:rFonts w:ascii="Times New Roman" w:hAnsi="Times New Roman" w:cs="Times New Roman"/>
          <w:sz w:val="20"/>
          <w:szCs w:val="20"/>
          <w:lang w:val="uk-UA"/>
        </w:rPr>
      </w:pPr>
    </w:p>
    <w:p w14:paraId="4CD196B0" w14:textId="77777777" w:rsidR="00E0065C" w:rsidRPr="001F33AA" w:rsidRDefault="00E0065C" w:rsidP="009F74B0">
      <w:pPr>
        <w:pStyle w:val="a3"/>
        <w:jc w:val="both"/>
        <w:rPr>
          <w:rFonts w:ascii="Times New Roman" w:hAnsi="Times New Roman" w:cs="Times New Roman"/>
          <w:sz w:val="20"/>
          <w:szCs w:val="20"/>
          <w:lang w:val="uk-UA"/>
        </w:rPr>
      </w:pPr>
    </w:p>
    <w:p w14:paraId="1F8EABB7" w14:textId="77777777" w:rsidR="00E0065C" w:rsidRPr="001F33AA" w:rsidRDefault="00E0065C" w:rsidP="009F74B0">
      <w:pPr>
        <w:pStyle w:val="a3"/>
        <w:jc w:val="both"/>
        <w:rPr>
          <w:rFonts w:ascii="Times New Roman" w:hAnsi="Times New Roman" w:cs="Times New Roman"/>
          <w:sz w:val="20"/>
          <w:szCs w:val="20"/>
          <w:lang w:val="uk-UA"/>
        </w:rPr>
      </w:pPr>
    </w:p>
    <w:p w14:paraId="3F5E53C9" w14:textId="77777777" w:rsidR="00E0065C" w:rsidRPr="001F33AA" w:rsidRDefault="00E0065C" w:rsidP="009F74B0">
      <w:pPr>
        <w:pStyle w:val="a3"/>
        <w:jc w:val="both"/>
        <w:rPr>
          <w:rFonts w:ascii="Times New Roman" w:hAnsi="Times New Roman" w:cs="Times New Roman"/>
          <w:sz w:val="20"/>
          <w:szCs w:val="20"/>
          <w:lang w:val="uk-UA"/>
        </w:rPr>
      </w:pPr>
    </w:p>
    <w:p w14:paraId="5C6AD1CF" w14:textId="77777777" w:rsidR="00E0065C" w:rsidRPr="001F33AA" w:rsidRDefault="00E0065C" w:rsidP="009F74B0">
      <w:pPr>
        <w:pStyle w:val="a3"/>
        <w:jc w:val="both"/>
        <w:rPr>
          <w:rFonts w:ascii="Times New Roman" w:hAnsi="Times New Roman" w:cs="Times New Roman"/>
          <w:sz w:val="20"/>
          <w:szCs w:val="20"/>
          <w:lang w:val="uk-UA"/>
        </w:rPr>
      </w:pPr>
    </w:p>
    <w:p w14:paraId="08FFE91D" w14:textId="77777777" w:rsidR="00E0065C" w:rsidRPr="001F33AA" w:rsidRDefault="00E0065C" w:rsidP="009F74B0">
      <w:pPr>
        <w:pStyle w:val="a3"/>
        <w:jc w:val="both"/>
        <w:rPr>
          <w:rFonts w:ascii="Times New Roman" w:hAnsi="Times New Roman" w:cs="Times New Roman"/>
          <w:sz w:val="20"/>
          <w:szCs w:val="20"/>
          <w:lang w:val="uk-UA"/>
        </w:rPr>
      </w:pPr>
    </w:p>
    <w:p w14:paraId="5C9EBB20" w14:textId="77777777" w:rsidR="00E0065C" w:rsidRPr="001F33AA" w:rsidRDefault="00E0065C" w:rsidP="009F74B0">
      <w:pPr>
        <w:pStyle w:val="a3"/>
        <w:jc w:val="both"/>
        <w:rPr>
          <w:rFonts w:ascii="Times New Roman" w:hAnsi="Times New Roman" w:cs="Times New Roman"/>
          <w:sz w:val="20"/>
          <w:szCs w:val="20"/>
          <w:lang w:val="uk-UA"/>
        </w:rPr>
      </w:pPr>
    </w:p>
    <w:p w14:paraId="12AC4CC4" w14:textId="77777777" w:rsidR="001F33AA" w:rsidRPr="001F33AA" w:rsidRDefault="001F33AA" w:rsidP="009F74B0">
      <w:pPr>
        <w:pStyle w:val="a3"/>
        <w:jc w:val="both"/>
        <w:rPr>
          <w:rFonts w:ascii="Times New Roman" w:hAnsi="Times New Roman" w:cs="Times New Roman"/>
          <w:sz w:val="20"/>
          <w:szCs w:val="20"/>
          <w:lang w:val="uk-UA"/>
        </w:rPr>
      </w:pPr>
    </w:p>
    <w:p w14:paraId="7709C7A0" w14:textId="77777777" w:rsidR="001F33AA" w:rsidRPr="001F33AA" w:rsidRDefault="001F33AA" w:rsidP="009F74B0">
      <w:pPr>
        <w:pStyle w:val="a3"/>
        <w:jc w:val="both"/>
        <w:rPr>
          <w:rFonts w:ascii="Times New Roman" w:hAnsi="Times New Roman" w:cs="Times New Roman"/>
          <w:sz w:val="20"/>
          <w:szCs w:val="20"/>
          <w:lang w:val="uk-UA"/>
        </w:rPr>
      </w:pPr>
    </w:p>
    <w:p w14:paraId="4D3C4FD1" w14:textId="77777777" w:rsidR="001F33AA" w:rsidRPr="001F33AA" w:rsidRDefault="001F33AA" w:rsidP="009F74B0">
      <w:pPr>
        <w:pStyle w:val="a3"/>
        <w:jc w:val="both"/>
        <w:rPr>
          <w:rFonts w:ascii="Times New Roman" w:hAnsi="Times New Roman" w:cs="Times New Roman"/>
          <w:sz w:val="20"/>
          <w:szCs w:val="20"/>
          <w:lang w:val="uk-UA"/>
        </w:rPr>
      </w:pPr>
    </w:p>
    <w:p w14:paraId="1DCEE729" w14:textId="77777777" w:rsidR="001F33AA" w:rsidRPr="001F33AA" w:rsidRDefault="001F33AA" w:rsidP="009F74B0">
      <w:pPr>
        <w:pStyle w:val="a3"/>
        <w:jc w:val="both"/>
        <w:rPr>
          <w:rFonts w:ascii="Times New Roman" w:hAnsi="Times New Roman" w:cs="Times New Roman"/>
          <w:sz w:val="20"/>
          <w:szCs w:val="20"/>
          <w:lang w:val="uk-UA"/>
        </w:rPr>
      </w:pPr>
    </w:p>
    <w:p w14:paraId="507DA04D" w14:textId="77777777" w:rsidR="00E0065C" w:rsidRPr="001F33AA" w:rsidRDefault="00E0065C" w:rsidP="009F74B0">
      <w:pPr>
        <w:pStyle w:val="a3"/>
        <w:jc w:val="both"/>
        <w:rPr>
          <w:rFonts w:ascii="Times New Roman" w:hAnsi="Times New Roman" w:cs="Times New Roman"/>
          <w:sz w:val="20"/>
          <w:szCs w:val="20"/>
          <w:lang w:val="uk-UA"/>
        </w:rPr>
      </w:pPr>
    </w:p>
    <w:p w14:paraId="7E7B9677" w14:textId="77777777" w:rsidR="00E0065C" w:rsidRPr="001F33AA" w:rsidRDefault="00E0065C" w:rsidP="009F74B0">
      <w:pPr>
        <w:pStyle w:val="a3"/>
        <w:jc w:val="both"/>
        <w:rPr>
          <w:rFonts w:ascii="Times New Roman" w:hAnsi="Times New Roman" w:cs="Times New Roman"/>
          <w:sz w:val="20"/>
          <w:szCs w:val="20"/>
          <w:lang w:val="uk-UA"/>
        </w:rPr>
      </w:pPr>
    </w:p>
    <w:p w14:paraId="66485408" w14:textId="77777777" w:rsidR="00E0065C" w:rsidRPr="001F33AA" w:rsidRDefault="00E0065C" w:rsidP="009F74B0">
      <w:pPr>
        <w:pStyle w:val="a3"/>
        <w:jc w:val="both"/>
        <w:rPr>
          <w:rFonts w:ascii="Times New Roman" w:hAnsi="Times New Roman" w:cs="Times New Roman"/>
          <w:sz w:val="20"/>
          <w:szCs w:val="20"/>
          <w:lang w:val="uk-UA"/>
        </w:rPr>
      </w:pPr>
    </w:p>
    <w:p w14:paraId="0357DEDA" w14:textId="77777777" w:rsidR="001F33AA" w:rsidRDefault="001F33AA" w:rsidP="009F74B0">
      <w:pPr>
        <w:pStyle w:val="a3"/>
        <w:jc w:val="center"/>
        <w:rPr>
          <w:rFonts w:ascii="Times New Roman" w:hAnsi="Times New Roman" w:cs="Times New Roman"/>
          <w:sz w:val="24"/>
          <w:szCs w:val="20"/>
          <w:lang w:val="uk-UA"/>
        </w:rPr>
      </w:pPr>
    </w:p>
    <w:p w14:paraId="5D0CFE60" w14:textId="77777777" w:rsidR="001F33AA" w:rsidRDefault="001F33AA" w:rsidP="009F74B0">
      <w:pPr>
        <w:pStyle w:val="a3"/>
        <w:jc w:val="center"/>
        <w:rPr>
          <w:rFonts w:ascii="Times New Roman" w:hAnsi="Times New Roman" w:cs="Times New Roman"/>
          <w:sz w:val="24"/>
          <w:szCs w:val="20"/>
          <w:lang w:val="uk-UA"/>
        </w:rPr>
      </w:pPr>
    </w:p>
    <w:p w14:paraId="56879705" w14:textId="77777777" w:rsidR="001F33AA" w:rsidRDefault="001F33AA" w:rsidP="009F74B0">
      <w:pPr>
        <w:pStyle w:val="a3"/>
        <w:jc w:val="center"/>
        <w:rPr>
          <w:rFonts w:ascii="Times New Roman" w:hAnsi="Times New Roman" w:cs="Times New Roman"/>
          <w:sz w:val="24"/>
          <w:szCs w:val="20"/>
          <w:lang w:val="uk-UA"/>
        </w:rPr>
      </w:pPr>
    </w:p>
    <w:p w14:paraId="2AB9751B" w14:textId="77777777" w:rsidR="001F33AA" w:rsidRDefault="001F33AA" w:rsidP="009F74B0">
      <w:pPr>
        <w:pStyle w:val="a3"/>
        <w:jc w:val="center"/>
        <w:rPr>
          <w:rFonts w:ascii="Times New Roman" w:hAnsi="Times New Roman" w:cs="Times New Roman"/>
          <w:sz w:val="24"/>
          <w:szCs w:val="20"/>
          <w:lang w:val="uk-UA"/>
        </w:rPr>
      </w:pPr>
    </w:p>
    <w:p w14:paraId="27CE61EE" w14:textId="77777777" w:rsidR="001F33AA" w:rsidRDefault="001F33AA" w:rsidP="009F74B0">
      <w:pPr>
        <w:pStyle w:val="a3"/>
        <w:jc w:val="center"/>
        <w:rPr>
          <w:rFonts w:ascii="Times New Roman" w:hAnsi="Times New Roman" w:cs="Times New Roman"/>
          <w:sz w:val="24"/>
          <w:szCs w:val="20"/>
          <w:lang w:val="uk-UA"/>
        </w:rPr>
      </w:pPr>
    </w:p>
    <w:p w14:paraId="338FA820" w14:textId="77777777" w:rsidR="001F33AA" w:rsidRDefault="001F33AA" w:rsidP="009F74B0">
      <w:pPr>
        <w:pStyle w:val="a3"/>
        <w:jc w:val="center"/>
        <w:rPr>
          <w:rFonts w:ascii="Times New Roman" w:hAnsi="Times New Roman" w:cs="Times New Roman"/>
          <w:sz w:val="24"/>
          <w:szCs w:val="20"/>
          <w:lang w:val="uk-UA"/>
        </w:rPr>
      </w:pPr>
    </w:p>
    <w:p w14:paraId="2931A41A" w14:textId="77777777" w:rsidR="001F33AA" w:rsidRDefault="001F33AA" w:rsidP="009F74B0">
      <w:pPr>
        <w:pStyle w:val="a3"/>
        <w:jc w:val="center"/>
        <w:rPr>
          <w:rFonts w:ascii="Times New Roman" w:hAnsi="Times New Roman" w:cs="Times New Roman"/>
          <w:sz w:val="24"/>
          <w:szCs w:val="20"/>
          <w:lang w:val="uk-UA"/>
        </w:rPr>
      </w:pPr>
    </w:p>
    <w:p w14:paraId="70713011" w14:textId="77777777" w:rsidR="001F33AA" w:rsidRDefault="001F33AA" w:rsidP="009F74B0">
      <w:pPr>
        <w:pStyle w:val="a3"/>
        <w:jc w:val="center"/>
        <w:rPr>
          <w:rFonts w:ascii="Times New Roman" w:hAnsi="Times New Roman" w:cs="Times New Roman"/>
          <w:sz w:val="24"/>
          <w:szCs w:val="20"/>
          <w:lang w:val="uk-UA"/>
        </w:rPr>
      </w:pPr>
    </w:p>
    <w:p w14:paraId="647C6D94" w14:textId="77777777" w:rsidR="001F33AA" w:rsidRDefault="001F33AA" w:rsidP="009F74B0">
      <w:pPr>
        <w:pStyle w:val="a3"/>
        <w:jc w:val="center"/>
        <w:rPr>
          <w:rFonts w:ascii="Times New Roman" w:hAnsi="Times New Roman" w:cs="Times New Roman"/>
          <w:sz w:val="24"/>
          <w:szCs w:val="20"/>
          <w:lang w:val="uk-UA"/>
        </w:rPr>
      </w:pPr>
    </w:p>
    <w:p w14:paraId="7FCC9A08" w14:textId="77777777" w:rsidR="00E0065C" w:rsidRPr="001F33AA" w:rsidRDefault="00E0065C" w:rsidP="009F74B0">
      <w:pPr>
        <w:pStyle w:val="a3"/>
        <w:jc w:val="center"/>
        <w:rPr>
          <w:rFonts w:ascii="Times New Roman" w:hAnsi="Times New Roman" w:cs="Times New Roman"/>
          <w:sz w:val="24"/>
          <w:szCs w:val="20"/>
          <w:lang w:val="uk-UA"/>
        </w:rPr>
      </w:pPr>
      <w:r w:rsidRPr="001F33AA">
        <w:rPr>
          <w:rFonts w:ascii="Times New Roman" w:hAnsi="Times New Roman" w:cs="Times New Roman"/>
          <w:sz w:val="24"/>
          <w:szCs w:val="20"/>
          <w:lang w:val="uk-UA"/>
        </w:rPr>
        <w:t>м. Ватутіне</w:t>
      </w:r>
    </w:p>
    <w:p w14:paraId="673E3105" w14:textId="304A6276" w:rsidR="00E0065C" w:rsidRDefault="00E0065C" w:rsidP="009F74B0">
      <w:pPr>
        <w:pStyle w:val="a3"/>
        <w:jc w:val="center"/>
        <w:rPr>
          <w:rFonts w:ascii="Times New Roman" w:hAnsi="Times New Roman" w:cs="Times New Roman"/>
          <w:sz w:val="24"/>
          <w:szCs w:val="20"/>
          <w:lang w:val="uk-UA"/>
        </w:rPr>
      </w:pPr>
      <w:r w:rsidRPr="001F33AA">
        <w:rPr>
          <w:rFonts w:ascii="Times New Roman" w:hAnsi="Times New Roman" w:cs="Times New Roman"/>
          <w:sz w:val="24"/>
          <w:szCs w:val="20"/>
          <w:lang w:val="uk-UA"/>
        </w:rPr>
        <w:t>201</w:t>
      </w:r>
      <w:r w:rsidR="00312982">
        <w:rPr>
          <w:rFonts w:ascii="Times New Roman" w:hAnsi="Times New Roman" w:cs="Times New Roman"/>
          <w:sz w:val="24"/>
          <w:szCs w:val="20"/>
          <w:lang w:val="uk-UA"/>
        </w:rPr>
        <w:t>8</w:t>
      </w:r>
    </w:p>
    <w:p w14:paraId="57EB806E" w14:textId="77777777" w:rsidR="00E0065C" w:rsidRPr="001F33AA" w:rsidRDefault="00E0065C" w:rsidP="009F74B0">
      <w:pPr>
        <w:pStyle w:val="a3"/>
        <w:numPr>
          <w:ilvl w:val="0"/>
          <w:numId w:val="1"/>
        </w:numPr>
        <w:ind w:left="0" w:hanging="11"/>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lastRenderedPageBreak/>
        <w:t>ЗАГАЛЬНІ ПОЛОЖЕННЯ</w:t>
      </w:r>
    </w:p>
    <w:p w14:paraId="00AAE038" w14:textId="6C9B54AE" w:rsidR="00E0065C" w:rsidRPr="001F33AA" w:rsidRDefault="00E0065C" w:rsidP="009F74B0">
      <w:pPr>
        <w:pStyle w:val="a3"/>
        <w:numPr>
          <w:ilvl w:val="1"/>
          <w:numId w:val="1"/>
        </w:numPr>
        <w:ind w:left="0" w:hanging="11"/>
        <w:jc w:val="both"/>
        <w:rPr>
          <w:rFonts w:ascii="Times New Roman" w:hAnsi="Times New Roman" w:cs="Times New Roman"/>
          <w:b/>
          <w:sz w:val="20"/>
          <w:szCs w:val="20"/>
          <w:lang w:val="uk-UA"/>
        </w:rPr>
      </w:pPr>
      <w:r w:rsidRPr="001F33AA">
        <w:rPr>
          <w:rFonts w:ascii="Times New Roman" w:hAnsi="Times New Roman" w:cs="Times New Roman"/>
          <w:sz w:val="20"/>
          <w:szCs w:val="20"/>
          <w:lang w:val="uk-UA"/>
        </w:rPr>
        <w:t xml:space="preserve">Положення про Наглядову </w:t>
      </w:r>
      <w:r w:rsidR="00A92E72" w:rsidRPr="001F33AA">
        <w:rPr>
          <w:rFonts w:ascii="Times New Roman" w:hAnsi="Times New Roman" w:cs="Times New Roman"/>
          <w:sz w:val="20"/>
          <w:szCs w:val="20"/>
          <w:lang w:val="uk-UA"/>
        </w:rPr>
        <w:t xml:space="preserve">раду </w:t>
      </w:r>
      <w:r w:rsidR="00312982">
        <w:rPr>
          <w:rFonts w:ascii="Times New Roman" w:hAnsi="Times New Roman" w:cs="Times New Roman"/>
          <w:sz w:val="20"/>
          <w:szCs w:val="20"/>
          <w:lang w:val="uk-UA"/>
        </w:rPr>
        <w:t>Приватного</w:t>
      </w:r>
      <w:r w:rsidR="0031298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акціонерного товариства «</w:t>
      </w:r>
      <w:r w:rsidR="00A92E72" w:rsidRPr="001F33AA">
        <w:rPr>
          <w:rFonts w:ascii="Times New Roman" w:hAnsi="Times New Roman" w:cs="Times New Roman"/>
          <w:sz w:val="20"/>
          <w:szCs w:val="20"/>
          <w:lang w:val="uk-UA"/>
        </w:rPr>
        <w:t>ВАТУТІНСЬКИЙ КОМБІНАТ ВОГНЕТРИВІВ</w:t>
      </w:r>
      <w:r w:rsidRPr="001F33AA">
        <w:rPr>
          <w:rFonts w:ascii="Times New Roman" w:hAnsi="Times New Roman" w:cs="Times New Roman"/>
          <w:sz w:val="20"/>
          <w:szCs w:val="20"/>
          <w:lang w:val="uk-UA"/>
        </w:rPr>
        <w:t>»</w:t>
      </w:r>
      <w:r w:rsidR="00197646"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(далі </w:t>
      </w:r>
      <w:r w:rsidR="00A92E72"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 xml:space="preserve"> </w:t>
      </w:r>
      <w:r w:rsidR="00A92E72" w:rsidRPr="001F33AA">
        <w:rPr>
          <w:rFonts w:ascii="Times New Roman" w:hAnsi="Times New Roman" w:cs="Times New Roman"/>
          <w:sz w:val="20"/>
          <w:szCs w:val="20"/>
          <w:lang w:val="uk-UA"/>
        </w:rPr>
        <w:t>«</w:t>
      </w:r>
      <w:r w:rsidRPr="001F33AA">
        <w:rPr>
          <w:rFonts w:ascii="Times New Roman" w:hAnsi="Times New Roman" w:cs="Times New Roman"/>
          <w:i/>
          <w:sz w:val="20"/>
          <w:szCs w:val="20"/>
          <w:lang w:val="uk-UA"/>
        </w:rPr>
        <w:t>Положення</w:t>
      </w:r>
      <w:r w:rsidR="00A92E72"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 xml:space="preserve">) розроблено відповідно до чинного законодавства України та Статуту </w:t>
      </w:r>
      <w:r w:rsidR="00312982">
        <w:rPr>
          <w:rFonts w:ascii="Times New Roman" w:hAnsi="Times New Roman" w:cs="Times New Roman"/>
          <w:sz w:val="20"/>
          <w:szCs w:val="20"/>
          <w:lang w:val="uk-UA"/>
        </w:rPr>
        <w:t>Приватного</w:t>
      </w:r>
      <w:r w:rsidR="0031298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акціонерного товариства «</w:t>
      </w:r>
      <w:r w:rsidR="00A92E72" w:rsidRPr="001F33AA">
        <w:rPr>
          <w:rFonts w:ascii="Times New Roman" w:hAnsi="Times New Roman" w:cs="Times New Roman"/>
          <w:sz w:val="20"/>
          <w:szCs w:val="20"/>
          <w:lang w:val="uk-UA"/>
        </w:rPr>
        <w:t>ВАТУТІНСЬКИЙ КОМБІНАТ ВОГНЕТРИВІВ</w:t>
      </w:r>
      <w:r w:rsidRPr="001F33AA">
        <w:rPr>
          <w:rFonts w:ascii="Times New Roman" w:hAnsi="Times New Roman" w:cs="Times New Roman"/>
          <w:sz w:val="20"/>
          <w:szCs w:val="20"/>
          <w:lang w:val="uk-UA"/>
        </w:rPr>
        <w:t>»</w:t>
      </w:r>
      <w:r w:rsidR="00197646"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(далі – </w:t>
      </w:r>
      <w:r w:rsidR="00A92E72" w:rsidRPr="001F33AA">
        <w:rPr>
          <w:rFonts w:ascii="Times New Roman" w:hAnsi="Times New Roman" w:cs="Times New Roman"/>
          <w:sz w:val="20"/>
          <w:szCs w:val="20"/>
          <w:lang w:val="uk-UA"/>
        </w:rPr>
        <w:t>«</w:t>
      </w:r>
      <w:r w:rsidRPr="001F33AA">
        <w:rPr>
          <w:rFonts w:ascii="Times New Roman" w:hAnsi="Times New Roman" w:cs="Times New Roman"/>
          <w:i/>
          <w:sz w:val="20"/>
          <w:szCs w:val="20"/>
          <w:lang w:val="uk-UA"/>
        </w:rPr>
        <w:t>Товариство</w:t>
      </w:r>
      <w:r w:rsidR="00A92E72"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w:t>
      </w:r>
    </w:p>
    <w:p w14:paraId="3668792B" w14:textId="45423A00" w:rsidR="00E0065C" w:rsidRPr="001F33AA" w:rsidRDefault="00E0065C" w:rsidP="009F74B0">
      <w:pPr>
        <w:pStyle w:val="a3"/>
        <w:numPr>
          <w:ilvl w:val="1"/>
          <w:numId w:val="1"/>
        </w:numPr>
        <w:ind w:left="0" w:hanging="11"/>
        <w:jc w:val="both"/>
        <w:rPr>
          <w:rFonts w:ascii="Times New Roman" w:hAnsi="Times New Roman" w:cs="Times New Roman"/>
          <w:b/>
          <w:sz w:val="20"/>
          <w:szCs w:val="20"/>
          <w:lang w:val="uk-UA"/>
        </w:rPr>
      </w:pPr>
      <w:r w:rsidRPr="001F33AA">
        <w:rPr>
          <w:rFonts w:ascii="Times New Roman" w:hAnsi="Times New Roman" w:cs="Times New Roman"/>
          <w:sz w:val="20"/>
          <w:szCs w:val="20"/>
          <w:lang w:val="uk-UA"/>
        </w:rPr>
        <w:t xml:space="preserve">Положення визначає правовий статус, склад, строк повноважень, порядок формування та організацію роботи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а також права, обов’язки та відповідальність членів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Товариства (далі – </w:t>
      </w:r>
      <w:r w:rsidR="00A92E72" w:rsidRPr="001F33AA">
        <w:rPr>
          <w:rFonts w:ascii="Times New Roman" w:hAnsi="Times New Roman" w:cs="Times New Roman"/>
          <w:sz w:val="20"/>
          <w:szCs w:val="20"/>
          <w:lang w:val="uk-UA"/>
        </w:rPr>
        <w:t>«</w:t>
      </w:r>
      <w:r w:rsidRPr="001F33AA">
        <w:rPr>
          <w:rFonts w:ascii="Times New Roman" w:hAnsi="Times New Roman" w:cs="Times New Roman"/>
          <w:i/>
          <w:sz w:val="20"/>
          <w:szCs w:val="20"/>
          <w:lang w:val="uk-UA"/>
        </w:rPr>
        <w:t xml:space="preserve">Наглядова </w:t>
      </w:r>
      <w:r w:rsidR="00A92E72" w:rsidRPr="001F33AA">
        <w:rPr>
          <w:rFonts w:ascii="Times New Roman" w:hAnsi="Times New Roman" w:cs="Times New Roman"/>
          <w:i/>
          <w:sz w:val="20"/>
          <w:szCs w:val="20"/>
          <w:lang w:val="uk-UA"/>
        </w:rPr>
        <w:t>рада</w:t>
      </w:r>
      <w:r w:rsidR="00A92E72"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w:t>
      </w:r>
    </w:p>
    <w:p w14:paraId="60FD42A2" w14:textId="3304C8E4" w:rsidR="00E0065C" w:rsidRPr="001F33AA" w:rsidRDefault="00E0065C" w:rsidP="009F74B0">
      <w:pPr>
        <w:pStyle w:val="a3"/>
        <w:numPr>
          <w:ilvl w:val="1"/>
          <w:numId w:val="1"/>
        </w:numPr>
        <w:ind w:left="0" w:hanging="11"/>
        <w:jc w:val="both"/>
        <w:rPr>
          <w:rFonts w:ascii="Times New Roman" w:hAnsi="Times New Roman" w:cs="Times New Roman"/>
          <w:b/>
          <w:sz w:val="20"/>
          <w:szCs w:val="20"/>
          <w:lang w:val="uk-UA"/>
        </w:rPr>
      </w:pPr>
      <w:r w:rsidRPr="001F33AA">
        <w:rPr>
          <w:rFonts w:ascii="Times New Roman" w:hAnsi="Times New Roman" w:cs="Times New Roman"/>
          <w:sz w:val="20"/>
          <w:szCs w:val="20"/>
          <w:lang w:val="uk-UA"/>
        </w:rPr>
        <w:t xml:space="preserve">Положення затверджується Загальними зборами акціонерів Товариства (надалі – </w:t>
      </w:r>
      <w:r w:rsidR="00A92E72" w:rsidRPr="001F33AA">
        <w:rPr>
          <w:rFonts w:ascii="Times New Roman" w:hAnsi="Times New Roman" w:cs="Times New Roman"/>
          <w:sz w:val="20"/>
          <w:szCs w:val="20"/>
          <w:lang w:val="uk-UA"/>
        </w:rPr>
        <w:t>«</w:t>
      </w:r>
      <w:r w:rsidRPr="001F33AA">
        <w:rPr>
          <w:rFonts w:ascii="Times New Roman" w:hAnsi="Times New Roman" w:cs="Times New Roman"/>
          <w:i/>
          <w:sz w:val="20"/>
          <w:szCs w:val="20"/>
          <w:lang w:val="uk-UA"/>
        </w:rPr>
        <w:t xml:space="preserve">Збори </w:t>
      </w:r>
      <w:r w:rsidR="00A92E72" w:rsidRPr="001F33AA">
        <w:rPr>
          <w:rFonts w:ascii="Times New Roman" w:hAnsi="Times New Roman" w:cs="Times New Roman"/>
          <w:i/>
          <w:sz w:val="20"/>
          <w:szCs w:val="20"/>
          <w:lang w:val="uk-UA"/>
        </w:rPr>
        <w:t>Акціонерів</w:t>
      </w:r>
      <w:r w:rsidR="00A92E72"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 і може бути змінено та доповнено лише Зборами Акціонерів.</w:t>
      </w:r>
    </w:p>
    <w:p w14:paraId="6EF22840" w14:textId="14DDB026" w:rsidR="0018773E" w:rsidRPr="00F42A30" w:rsidRDefault="0018773E" w:rsidP="009F74B0">
      <w:pPr>
        <w:pStyle w:val="a3"/>
        <w:numPr>
          <w:ilvl w:val="1"/>
          <w:numId w:val="1"/>
        </w:numPr>
        <w:ind w:left="0" w:hanging="11"/>
        <w:jc w:val="both"/>
        <w:rPr>
          <w:rFonts w:ascii="Times New Roman" w:hAnsi="Times New Roman" w:cs="Times New Roman"/>
          <w:b/>
          <w:sz w:val="20"/>
          <w:szCs w:val="20"/>
          <w:lang w:val="uk-UA"/>
        </w:rPr>
      </w:pPr>
      <w:r w:rsidRPr="00F42A30">
        <w:rPr>
          <w:rFonts w:ascii="Times New Roman" w:hAnsi="Times New Roman" w:cs="Times New Roman"/>
          <w:sz w:val="20"/>
          <w:szCs w:val="20"/>
          <w:lang w:val="uk-UA"/>
        </w:rPr>
        <w:t>Це П</w:t>
      </w:r>
      <w:r w:rsidR="00E0065C" w:rsidRPr="00F42A30">
        <w:rPr>
          <w:rFonts w:ascii="Times New Roman" w:hAnsi="Times New Roman" w:cs="Times New Roman"/>
          <w:sz w:val="20"/>
          <w:szCs w:val="20"/>
          <w:lang w:val="uk-UA"/>
        </w:rPr>
        <w:t>оложення вступає в силу з дати державної реєстрації нової редакції Статуту Товариства затвердженого Зборами Акціонерів від «</w:t>
      </w:r>
      <w:r w:rsidR="0044166D" w:rsidRPr="00F42A30">
        <w:rPr>
          <w:rFonts w:ascii="Times New Roman" w:hAnsi="Times New Roman" w:cs="Times New Roman"/>
          <w:sz w:val="20"/>
          <w:szCs w:val="20"/>
          <w:lang w:val="uk-UA"/>
        </w:rPr>
        <w:t>11</w:t>
      </w:r>
      <w:r w:rsidR="00E0065C" w:rsidRPr="00F42A30">
        <w:rPr>
          <w:rFonts w:ascii="Times New Roman" w:hAnsi="Times New Roman" w:cs="Times New Roman"/>
          <w:sz w:val="20"/>
          <w:szCs w:val="20"/>
          <w:lang w:val="uk-UA"/>
        </w:rPr>
        <w:t xml:space="preserve">» </w:t>
      </w:r>
      <w:r w:rsidR="0044166D" w:rsidRPr="00F42A30">
        <w:rPr>
          <w:rFonts w:ascii="Times New Roman" w:hAnsi="Times New Roman" w:cs="Times New Roman"/>
          <w:sz w:val="20"/>
          <w:szCs w:val="20"/>
          <w:lang w:val="uk-UA"/>
        </w:rPr>
        <w:t>квітня</w:t>
      </w:r>
      <w:r w:rsidR="009F74B0" w:rsidRPr="00F42A30">
        <w:rPr>
          <w:rFonts w:ascii="Times New Roman" w:hAnsi="Times New Roman" w:cs="Times New Roman"/>
          <w:sz w:val="20"/>
          <w:szCs w:val="20"/>
          <w:lang w:val="uk-UA"/>
        </w:rPr>
        <w:t xml:space="preserve"> </w:t>
      </w:r>
      <w:r w:rsidR="00E0065C" w:rsidRPr="00F42A30">
        <w:rPr>
          <w:rFonts w:ascii="Times New Roman" w:hAnsi="Times New Roman" w:cs="Times New Roman"/>
          <w:sz w:val="20"/>
          <w:szCs w:val="20"/>
          <w:lang w:val="uk-UA"/>
        </w:rPr>
        <w:t>201</w:t>
      </w:r>
      <w:r w:rsidR="00312982" w:rsidRPr="00F42A30">
        <w:rPr>
          <w:rFonts w:ascii="Times New Roman" w:hAnsi="Times New Roman" w:cs="Times New Roman"/>
          <w:sz w:val="20"/>
          <w:szCs w:val="20"/>
          <w:lang w:val="uk-UA"/>
        </w:rPr>
        <w:t>8</w:t>
      </w:r>
      <w:r w:rsidR="00E0065C" w:rsidRPr="00F42A30">
        <w:rPr>
          <w:rFonts w:ascii="Times New Roman" w:hAnsi="Times New Roman" w:cs="Times New Roman"/>
          <w:sz w:val="20"/>
          <w:szCs w:val="20"/>
          <w:lang w:val="uk-UA"/>
        </w:rPr>
        <w:t xml:space="preserve"> року (Протокол №</w:t>
      </w:r>
      <w:r w:rsidR="00F42A30" w:rsidRPr="00F42A30">
        <w:rPr>
          <w:rFonts w:ascii="Times New Roman" w:hAnsi="Times New Roman" w:cs="Times New Roman"/>
          <w:sz w:val="20"/>
          <w:szCs w:val="20"/>
          <w:lang w:val="uk-UA"/>
        </w:rPr>
        <w:t>26</w:t>
      </w:r>
      <w:r w:rsidR="00E0065C" w:rsidRPr="00F42A30">
        <w:rPr>
          <w:rFonts w:ascii="Times New Roman" w:hAnsi="Times New Roman" w:cs="Times New Roman"/>
          <w:sz w:val="20"/>
          <w:szCs w:val="20"/>
          <w:lang w:val="uk-UA"/>
        </w:rPr>
        <w:t xml:space="preserve">) (далі </w:t>
      </w:r>
      <w:r w:rsidR="00A92E72" w:rsidRPr="00F42A30">
        <w:rPr>
          <w:rFonts w:ascii="Times New Roman" w:hAnsi="Times New Roman" w:cs="Times New Roman"/>
          <w:sz w:val="20"/>
          <w:szCs w:val="20"/>
          <w:lang w:val="uk-UA"/>
        </w:rPr>
        <w:t>–</w:t>
      </w:r>
      <w:r w:rsidR="00E0065C" w:rsidRPr="00F42A30">
        <w:rPr>
          <w:rFonts w:ascii="Times New Roman" w:hAnsi="Times New Roman" w:cs="Times New Roman"/>
          <w:sz w:val="20"/>
          <w:szCs w:val="20"/>
          <w:lang w:val="uk-UA"/>
        </w:rPr>
        <w:t xml:space="preserve"> </w:t>
      </w:r>
      <w:r w:rsidR="00A92E72" w:rsidRPr="00F42A30">
        <w:rPr>
          <w:rFonts w:ascii="Times New Roman" w:hAnsi="Times New Roman" w:cs="Times New Roman"/>
          <w:sz w:val="20"/>
          <w:szCs w:val="20"/>
          <w:lang w:val="uk-UA"/>
        </w:rPr>
        <w:t>«</w:t>
      </w:r>
      <w:r w:rsidR="00E0065C" w:rsidRPr="00F42A30">
        <w:rPr>
          <w:rFonts w:ascii="Times New Roman" w:hAnsi="Times New Roman" w:cs="Times New Roman"/>
          <w:i/>
          <w:sz w:val="20"/>
          <w:szCs w:val="20"/>
          <w:lang w:val="uk-UA"/>
        </w:rPr>
        <w:t>Статут</w:t>
      </w:r>
      <w:r w:rsidR="00A92E72" w:rsidRPr="00F42A30">
        <w:rPr>
          <w:rFonts w:ascii="Times New Roman" w:hAnsi="Times New Roman" w:cs="Times New Roman"/>
          <w:sz w:val="20"/>
          <w:szCs w:val="20"/>
          <w:lang w:val="uk-UA"/>
        </w:rPr>
        <w:t>»</w:t>
      </w:r>
      <w:r w:rsidR="00E0065C" w:rsidRPr="00F42A30">
        <w:rPr>
          <w:rFonts w:ascii="Times New Roman" w:hAnsi="Times New Roman" w:cs="Times New Roman"/>
          <w:sz w:val="20"/>
          <w:szCs w:val="20"/>
          <w:lang w:val="uk-UA"/>
        </w:rPr>
        <w:t>).</w:t>
      </w:r>
    </w:p>
    <w:p w14:paraId="5AFF1290" w14:textId="77777777" w:rsidR="004C7978" w:rsidRPr="001F33AA" w:rsidRDefault="004C7978" w:rsidP="009F74B0">
      <w:pPr>
        <w:pStyle w:val="a3"/>
        <w:jc w:val="both"/>
        <w:rPr>
          <w:rFonts w:ascii="Times New Roman" w:hAnsi="Times New Roman" w:cs="Times New Roman"/>
          <w:b/>
          <w:sz w:val="20"/>
          <w:szCs w:val="20"/>
          <w:lang w:val="uk-UA"/>
        </w:rPr>
      </w:pPr>
    </w:p>
    <w:p w14:paraId="06780D23" w14:textId="77777777" w:rsidR="00E0065C" w:rsidRPr="001F33AA" w:rsidRDefault="0018773E" w:rsidP="009F74B0">
      <w:pPr>
        <w:pStyle w:val="a3"/>
        <w:numPr>
          <w:ilvl w:val="0"/>
          <w:numId w:val="1"/>
        </w:numPr>
        <w:ind w:left="0" w:hanging="11"/>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t>ПРАВОВИЙ СТАТУС</w:t>
      </w:r>
    </w:p>
    <w:p w14:paraId="469C9DA1" w14:textId="74FFAB0D" w:rsidR="0018773E" w:rsidRPr="001F33AA" w:rsidRDefault="0018773E" w:rsidP="009F74B0">
      <w:pPr>
        <w:pStyle w:val="a3"/>
        <w:numPr>
          <w:ilvl w:val="1"/>
          <w:numId w:val="1"/>
        </w:numPr>
        <w:ind w:left="0" w:hanging="11"/>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Наглядова </w:t>
      </w:r>
      <w:r w:rsidR="009F74B0" w:rsidRPr="001F33AA">
        <w:rPr>
          <w:rFonts w:ascii="Times New Roman" w:hAnsi="Times New Roman" w:cs="Times New Roman"/>
          <w:sz w:val="20"/>
          <w:szCs w:val="20"/>
          <w:lang w:val="uk-UA"/>
        </w:rPr>
        <w:t xml:space="preserve">рада </w:t>
      </w:r>
      <w:r w:rsidRPr="001F33AA">
        <w:rPr>
          <w:rFonts w:ascii="Times New Roman" w:hAnsi="Times New Roman" w:cs="Times New Roman"/>
          <w:sz w:val="20"/>
          <w:szCs w:val="20"/>
          <w:lang w:val="uk-UA"/>
        </w:rPr>
        <w:t xml:space="preserve">є органом управління та контролю Товариства, який представляє інтереси акціонерів у перерві між проведенням Зборів Акціонерів та здійснює </w:t>
      </w:r>
      <w:r w:rsidR="0044166D">
        <w:rPr>
          <w:rFonts w:ascii="Times New Roman" w:hAnsi="Times New Roman" w:cs="Times New Roman"/>
          <w:sz w:val="20"/>
          <w:szCs w:val="20"/>
          <w:lang w:val="uk-UA"/>
        </w:rPr>
        <w:t xml:space="preserve">управління діяльністю Товариства, </w:t>
      </w:r>
      <w:r w:rsidRPr="001F33AA">
        <w:rPr>
          <w:rFonts w:ascii="Times New Roman" w:hAnsi="Times New Roman" w:cs="Times New Roman"/>
          <w:sz w:val="20"/>
          <w:szCs w:val="20"/>
          <w:lang w:val="uk-UA"/>
        </w:rPr>
        <w:t>нагляд та контроль за діяльніст</w:t>
      </w:r>
      <w:r w:rsidR="0044166D">
        <w:rPr>
          <w:rFonts w:ascii="Times New Roman" w:hAnsi="Times New Roman" w:cs="Times New Roman"/>
          <w:sz w:val="20"/>
          <w:szCs w:val="20"/>
          <w:lang w:val="uk-UA"/>
        </w:rPr>
        <w:t>ю</w:t>
      </w:r>
      <w:r w:rsidRPr="001F33AA">
        <w:rPr>
          <w:rFonts w:ascii="Times New Roman" w:hAnsi="Times New Roman" w:cs="Times New Roman"/>
          <w:sz w:val="20"/>
          <w:szCs w:val="20"/>
          <w:lang w:val="uk-UA"/>
        </w:rPr>
        <w:t xml:space="preserve"> Правління Товариства (надалі </w:t>
      </w:r>
      <w:r w:rsidR="00202E90" w:rsidRPr="001F33AA">
        <w:rPr>
          <w:rFonts w:ascii="Times New Roman" w:hAnsi="Times New Roman" w:cs="Times New Roman"/>
          <w:sz w:val="20"/>
          <w:szCs w:val="20"/>
          <w:lang w:val="uk-UA"/>
        </w:rPr>
        <w:t>– «</w:t>
      </w:r>
      <w:r w:rsidRPr="001F33AA">
        <w:rPr>
          <w:rFonts w:ascii="Times New Roman" w:hAnsi="Times New Roman" w:cs="Times New Roman"/>
          <w:i/>
          <w:sz w:val="20"/>
          <w:szCs w:val="20"/>
          <w:lang w:val="uk-UA"/>
        </w:rPr>
        <w:t>Правління</w:t>
      </w:r>
      <w:r w:rsidR="00202E90"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 та регулює її.</w:t>
      </w:r>
    </w:p>
    <w:p w14:paraId="0157FFE2" w14:textId="0578BC2B" w:rsidR="0018773E" w:rsidRPr="001F33AA" w:rsidRDefault="0018773E" w:rsidP="009F74B0">
      <w:pPr>
        <w:pStyle w:val="a3"/>
        <w:numPr>
          <w:ilvl w:val="1"/>
          <w:numId w:val="1"/>
        </w:numPr>
        <w:ind w:left="0" w:hanging="11"/>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Метою діяльності Наглядової </w:t>
      </w:r>
      <w:r w:rsidR="00202E90"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є представництво інтересів та захист прав акціонерів,</w:t>
      </w:r>
      <w:r w:rsidR="00197646"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та регулювання діяльності Правління.</w:t>
      </w:r>
    </w:p>
    <w:p w14:paraId="28004523" w14:textId="5EF6F88D" w:rsidR="0018773E" w:rsidRPr="00F42A30" w:rsidRDefault="0018773E" w:rsidP="009F74B0">
      <w:pPr>
        <w:pStyle w:val="a3"/>
        <w:numPr>
          <w:ilvl w:val="1"/>
          <w:numId w:val="1"/>
        </w:numPr>
        <w:ind w:left="0" w:hanging="11"/>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Компетенція Наглядової </w:t>
      </w:r>
      <w:r w:rsidR="00202E90"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визначається законодавством, Статутом та цим Положенням. Наглядова </w:t>
      </w:r>
      <w:r w:rsidR="00202E90" w:rsidRPr="001F33AA">
        <w:rPr>
          <w:rFonts w:ascii="Times New Roman" w:hAnsi="Times New Roman" w:cs="Times New Roman"/>
          <w:sz w:val="20"/>
          <w:szCs w:val="20"/>
          <w:lang w:val="uk-UA"/>
        </w:rPr>
        <w:t xml:space="preserve">рада </w:t>
      </w:r>
      <w:r w:rsidRPr="001F33AA">
        <w:rPr>
          <w:rFonts w:ascii="Times New Roman" w:hAnsi="Times New Roman" w:cs="Times New Roman"/>
          <w:sz w:val="20"/>
          <w:szCs w:val="20"/>
          <w:lang w:val="uk-UA"/>
        </w:rPr>
        <w:t>уповноважена від імені Товариства у перерві між проведенням Зборів Акціонерів вирішувати будь-які питання,</w:t>
      </w:r>
      <w:r w:rsidR="00197646"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що н</w:t>
      </w:r>
      <w:r w:rsidRPr="00F42A30">
        <w:rPr>
          <w:rFonts w:ascii="Times New Roman" w:hAnsi="Times New Roman" w:cs="Times New Roman"/>
          <w:sz w:val="20"/>
          <w:szCs w:val="20"/>
          <w:lang w:val="uk-UA"/>
        </w:rPr>
        <w:t>е належать до виключної компетенції Зборів Акціонерів та не порушують сфери оперативного управління,</w:t>
      </w:r>
      <w:r w:rsidR="00197646" w:rsidRPr="00F42A30">
        <w:rPr>
          <w:rFonts w:ascii="Times New Roman" w:hAnsi="Times New Roman" w:cs="Times New Roman"/>
          <w:sz w:val="20"/>
          <w:szCs w:val="20"/>
          <w:lang w:val="uk-UA"/>
        </w:rPr>
        <w:t xml:space="preserve"> </w:t>
      </w:r>
      <w:r w:rsidRPr="00F42A30">
        <w:rPr>
          <w:rFonts w:ascii="Times New Roman" w:hAnsi="Times New Roman" w:cs="Times New Roman"/>
          <w:sz w:val="20"/>
          <w:szCs w:val="20"/>
          <w:lang w:val="uk-UA"/>
        </w:rPr>
        <w:t xml:space="preserve">що здійснюється Правлінням, за винятком випадків здійснення Наглядовою </w:t>
      </w:r>
      <w:r w:rsidR="00202E90" w:rsidRPr="00F42A30">
        <w:rPr>
          <w:rFonts w:ascii="Times New Roman" w:hAnsi="Times New Roman" w:cs="Times New Roman"/>
          <w:sz w:val="20"/>
          <w:szCs w:val="20"/>
          <w:lang w:val="uk-UA"/>
        </w:rPr>
        <w:t xml:space="preserve">радою </w:t>
      </w:r>
      <w:r w:rsidRPr="00F42A30">
        <w:rPr>
          <w:rFonts w:ascii="Times New Roman" w:hAnsi="Times New Roman" w:cs="Times New Roman"/>
          <w:sz w:val="20"/>
          <w:szCs w:val="20"/>
          <w:lang w:val="uk-UA"/>
        </w:rPr>
        <w:t>своїх справ, як передбачено Статутом та цим Положенням.</w:t>
      </w:r>
    </w:p>
    <w:p w14:paraId="2D6926DC" w14:textId="555AAA8B" w:rsidR="0018773E" w:rsidRPr="00F42A30" w:rsidRDefault="0018773E" w:rsidP="009F74B0">
      <w:pPr>
        <w:pStyle w:val="a3"/>
        <w:numPr>
          <w:ilvl w:val="1"/>
          <w:numId w:val="1"/>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За окремим рішенням Зборів </w:t>
      </w:r>
      <w:r w:rsidR="00A539CB" w:rsidRPr="00F42A30">
        <w:rPr>
          <w:rFonts w:ascii="Times New Roman" w:hAnsi="Times New Roman" w:cs="Times New Roman"/>
          <w:sz w:val="20"/>
          <w:szCs w:val="20"/>
          <w:lang w:val="uk-UA"/>
        </w:rPr>
        <w:t>А</w:t>
      </w:r>
      <w:r w:rsidRPr="00F42A30">
        <w:rPr>
          <w:rFonts w:ascii="Times New Roman" w:hAnsi="Times New Roman" w:cs="Times New Roman"/>
          <w:sz w:val="20"/>
          <w:szCs w:val="20"/>
          <w:lang w:val="uk-UA"/>
        </w:rPr>
        <w:t xml:space="preserve">кціонерів на Наглядову </w:t>
      </w:r>
      <w:r w:rsidR="00202E90" w:rsidRPr="00F42A30">
        <w:rPr>
          <w:rFonts w:ascii="Times New Roman" w:hAnsi="Times New Roman" w:cs="Times New Roman"/>
          <w:sz w:val="20"/>
          <w:szCs w:val="20"/>
          <w:lang w:val="uk-UA"/>
        </w:rPr>
        <w:t xml:space="preserve">раду </w:t>
      </w:r>
      <w:r w:rsidRPr="00F42A30">
        <w:rPr>
          <w:rFonts w:ascii="Times New Roman" w:hAnsi="Times New Roman" w:cs="Times New Roman"/>
          <w:sz w:val="20"/>
          <w:szCs w:val="20"/>
          <w:lang w:val="uk-UA"/>
        </w:rPr>
        <w:t>можуть покладатися додаткові повноваження та виконання додаткових функцій, що належать до компетенції Зборів Акціонерів чи іншого органу управління</w:t>
      </w:r>
      <w:r w:rsidR="00A539CB" w:rsidRPr="00F42A30">
        <w:rPr>
          <w:rFonts w:ascii="Times New Roman" w:hAnsi="Times New Roman" w:cs="Times New Roman"/>
          <w:sz w:val="20"/>
          <w:szCs w:val="20"/>
          <w:lang w:val="uk-UA"/>
        </w:rPr>
        <w:t xml:space="preserve"> Товариства</w:t>
      </w:r>
      <w:r w:rsidRPr="00F42A30">
        <w:rPr>
          <w:rFonts w:ascii="Times New Roman" w:hAnsi="Times New Roman" w:cs="Times New Roman"/>
          <w:sz w:val="20"/>
          <w:szCs w:val="20"/>
          <w:lang w:val="uk-UA"/>
        </w:rPr>
        <w:t>.</w:t>
      </w:r>
    </w:p>
    <w:p w14:paraId="36048E6A" w14:textId="2732CB40" w:rsidR="0018773E" w:rsidRPr="00F42A30" w:rsidRDefault="0018773E" w:rsidP="009F74B0">
      <w:pPr>
        <w:pStyle w:val="a3"/>
        <w:numPr>
          <w:ilvl w:val="1"/>
          <w:numId w:val="1"/>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Наглядова </w:t>
      </w:r>
      <w:r w:rsidR="00202E90" w:rsidRPr="00F42A30">
        <w:rPr>
          <w:rFonts w:ascii="Times New Roman" w:hAnsi="Times New Roman" w:cs="Times New Roman"/>
          <w:sz w:val="20"/>
          <w:szCs w:val="20"/>
          <w:lang w:val="uk-UA"/>
        </w:rPr>
        <w:t xml:space="preserve">рада </w:t>
      </w:r>
      <w:r w:rsidRPr="00F42A30">
        <w:rPr>
          <w:rFonts w:ascii="Times New Roman" w:hAnsi="Times New Roman" w:cs="Times New Roman"/>
          <w:sz w:val="20"/>
          <w:szCs w:val="20"/>
          <w:lang w:val="uk-UA"/>
        </w:rPr>
        <w:t>може своїм рішенням делегувати частину своїх повноважень та прав Правлінню чи комісіям, комітетам чи дорадчим групам, які створюються відповідно до Статуту.</w:t>
      </w:r>
    </w:p>
    <w:p w14:paraId="67D85B73" w14:textId="3F909E99" w:rsidR="0018773E" w:rsidRPr="00F42A30" w:rsidRDefault="0018773E" w:rsidP="009F74B0">
      <w:pPr>
        <w:pStyle w:val="a3"/>
        <w:numPr>
          <w:ilvl w:val="1"/>
          <w:numId w:val="1"/>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Наглядова </w:t>
      </w:r>
      <w:r w:rsidR="00202E90" w:rsidRPr="00F42A30">
        <w:rPr>
          <w:rFonts w:ascii="Times New Roman" w:hAnsi="Times New Roman" w:cs="Times New Roman"/>
          <w:sz w:val="20"/>
          <w:szCs w:val="20"/>
          <w:lang w:val="uk-UA"/>
        </w:rPr>
        <w:t xml:space="preserve">рада </w:t>
      </w:r>
      <w:r w:rsidRPr="00F42A30">
        <w:rPr>
          <w:rFonts w:ascii="Times New Roman" w:hAnsi="Times New Roman" w:cs="Times New Roman"/>
          <w:sz w:val="20"/>
          <w:szCs w:val="20"/>
          <w:lang w:val="uk-UA"/>
        </w:rPr>
        <w:t xml:space="preserve">звітує перед Зборами Акціонерів про свою діяльність, загальний стан Товариства та вжиті нею заходи, спрямовані на досягнення мети Товариства. Жодний інший орган Товариства не може вимагати від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звітування, так само як і не може видавати будь-які розпорядження</w:t>
      </w:r>
      <w:r w:rsidR="00A539CB" w:rsidRPr="00F42A30">
        <w:rPr>
          <w:rFonts w:ascii="Times New Roman" w:hAnsi="Times New Roman" w:cs="Times New Roman"/>
          <w:sz w:val="20"/>
          <w:szCs w:val="20"/>
          <w:lang w:val="uk-UA"/>
        </w:rPr>
        <w:t>,</w:t>
      </w:r>
      <w:r w:rsidRPr="00F42A30">
        <w:rPr>
          <w:rFonts w:ascii="Times New Roman" w:hAnsi="Times New Roman" w:cs="Times New Roman"/>
          <w:sz w:val="20"/>
          <w:szCs w:val="20"/>
          <w:lang w:val="uk-UA"/>
        </w:rPr>
        <w:t xml:space="preserve"> обов’язкові для Наглядової </w:t>
      </w:r>
      <w:r w:rsidR="00202E90" w:rsidRPr="00F42A30">
        <w:rPr>
          <w:rFonts w:ascii="Times New Roman" w:hAnsi="Times New Roman" w:cs="Times New Roman"/>
          <w:sz w:val="20"/>
          <w:szCs w:val="20"/>
          <w:lang w:val="uk-UA"/>
        </w:rPr>
        <w:t>ради</w:t>
      </w:r>
      <w:r w:rsidRPr="00F42A30">
        <w:rPr>
          <w:rFonts w:ascii="Times New Roman" w:hAnsi="Times New Roman" w:cs="Times New Roman"/>
          <w:sz w:val="20"/>
          <w:szCs w:val="20"/>
          <w:lang w:val="uk-UA"/>
        </w:rPr>
        <w:t>.</w:t>
      </w:r>
    </w:p>
    <w:p w14:paraId="72393253" w14:textId="79258C83" w:rsidR="009413F8" w:rsidRPr="00F42A30" w:rsidRDefault="009413F8" w:rsidP="009F74B0">
      <w:pPr>
        <w:pStyle w:val="a3"/>
        <w:numPr>
          <w:ilvl w:val="1"/>
          <w:numId w:val="1"/>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Наглядова </w:t>
      </w:r>
      <w:r w:rsidR="00202E90" w:rsidRPr="00F42A30">
        <w:rPr>
          <w:rFonts w:ascii="Times New Roman" w:hAnsi="Times New Roman" w:cs="Times New Roman"/>
          <w:sz w:val="20"/>
          <w:szCs w:val="20"/>
          <w:lang w:val="uk-UA"/>
        </w:rPr>
        <w:t xml:space="preserve">рада </w:t>
      </w:r>
      <w:r w:rsidRPr="00F42A30">
        <w:rPr>
          <w:rFonts w:ascii="Times New Roman" w:hAnsi="Times New Roman" w:cs="Times New Roman"/>
          <w:sz w:val="20"/>
          <w:szCs w:val="20"/>
          <w:lang w:val="uk-UA"/>
        </w:rPr>
        <w:t>організовує та забезпечує виконання рішень Зборів Акціонерів та контролює їх виконання Правлінням чи іншими посадовими особами Товариства.</w:t>
      </w:r>
    </w:p>
    <w:p w14:paraId="174C9B68" w14:textId="77777777" w:rsidR="00CF5B91" w:rsidRPr="00F42A30" w:rsidRDefault="00CF5B91" w:rsidP="009F74B0">
      <w:pPr>
        <w:pStyle w:val="a3"/>
        <w:ind w:hanging="11"/>
        <w:jc w:val="both"/>
        <w:rPr>
          <w:rFonts w:ascii="Times New Roman" w:hAnsi="Times New Roman" w:cs="Times New Roman"/>
          <w:b/>
          <w:sz w:val="20"/>
          <w:szCs w:val="20"/>
          <w:lang w:val="uk-UA"/>
        </w:rPr>
      </w:pPr>
    </w:p>
    <w:p w14:paraId="70F2A4FE" w14:textId="77777777" w:rsidR="009413F8" w:rsidRPr="00F42A30" w:rsidRDefault="009413F8" w:rsidP="00202E90">
      <w:pPr>
        <w:pStyle w:val="a3"/>
        <w:ind w:hanging="11"/>
        <w:jc w:val="center"/>
        <w:rPr>
          <w:rFonts w:ascii="Times New Roman" w:hAnsi="Times New Roman" w:cs="Times New Roman"/>
          <w:b/>
          <w:sz w:val="20"/>
          <w:szCs w:val="20"/>
          <w:lang w:val="uk-UA"/>
        </w:rPr>
      </w:pPr>
      <w:r w:rsidRPr="00F42A30">
        <w:rPr>
          <w:rFonts w:ascii="Times New Roman" w:hAnsi="Times New Roman" w:cs="Times New Roman"/>
          <w:b/>
          <w:sz w:val="20"/>
          <w:szCs w:val="20"/>
          <w:lang w:val="uk-UA"/>
        </w:rPr>
        <w:t>3.</w:t>
      </w:r>
      <w:r w:rsidR="00A539CB" w:rsidRPr="00F42A30">
        <w:rPr>
          <w:rFonts w:ascii="Times New Roman" w:hAnsi="Times New Roman" w:cs="Times New Roman"/>
          <w:b/>
          <w:sz w:val="20"/>
          <w:szCs w:val="20"/>
          <w:lang w:val="uk-UA"/>
        </w:rPr>
        <w:t xml:space="preserve"> </w:t>
      </w:r>
      <w:r w:rsidRPr="00F42A30">
        <w:rPr>
          <w:rFonts w:ascii="Times New Roman" w:hAnsi="Times New Roman" w:cs="Times New Roman"/>
          <w:b/>
          <w:sz w:val="20"/>
          <w:szCs w:val="20"/>
          <w:lang w:val="uk-UA"/>
        </w:rPr>
        <w:t>КОМПЕТЕНЦІЯ НАГЛЯДОВОЇ РАДИ</w:t>
      </w:r>
    </w:p>
    <w:p w14:paraId="27B097AA" w14:textId="124D7BBA" w:rsidR="009413F8" w:rsidRPr="00F42A30" w:rsidRDefault="009413F8" w:rsidP="009F74B0">
      <w:pPr>
        <w:pStyle w:val="a3"/>
        <w:ind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3.1. До компетенції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 xml:space="preserve">належить вирішення питань, передбачених Законом України «Про акціонерні </w:t>
      </w:r>
      <w:r w:rsidR="00A539CB" w:rsidRPr="00F42A30">
        <w:rPr>
          <w:rFonts w:ascii="Times New Roman" w:hAnsi="Times New Roman" w:cs="Times New Roman"/>
          <w:sz w:val="20"/>
          <w:szCs w:val="20"/>
          <w:lang w:val="uk-UA"/>
        </w:rPr>
        <w:t>т</w:t>
      </w:r>
      <w:r w:rsidRPr="00F42A30">
        <w:rPr>
          <w:rFonts w:ascii="Times New Roman" w:hAnsi="Times New Roman" w:cs="Times New Roman"/>
          <w:sz w:val="20"/>
          <w:szCs w:val="20"/>
          <w:lang w:val="uk-UA"/>
        </w:rPr>
        <w:t xml:space="preserve">овариства», Статутом, а також переданих на вирішення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Зборами Акціонерів.</w:t>
      </w:r>
    </w:p>
    <w:p w14:paraId="2586C864" w14:textId="41905142" w:rsidR="001F33AA" w:rsidRPr="00F42A30" w:rsidRDefault="009413F8" w:rsidP="00F827C6">
      <w:pPr>
        <w:widowControl w:val="0"/>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3.2. До виключної компетенції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належать:</w:t>
      </w:r>
    </w:p>
    <w:p w14:paraId="40AF297D" w14:textId="6733A7F3"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затвердження в межах своєї компетенції положень, якими регулюються питання, пов'язані з діяльністю Товариства; затвердження положення про винагороду членів Правління Товариства, вимоги до якого встановлюються Національною комісією з цінних паперів та фондового ринку; затвердження звіту про винагороду членів Правління Товариства, вимоги до якого встановлюються Національною комісією з цінних паперів та фондового ринку;</w:t>
      </w:r>
    </w:p>
    <w:p w14:paraId="1AD77ED3"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підготовка порядку денного Зборів Акціонерів, прийняття рішення про дату їх проведення та про включення пропозицій до порядку денного, крім скликання акціонерами позачергових Зборів Акціонерів; </w:t>
      </w:r>
    </w:p>
    <w:p w14:paraId="3DBC59D8" w14:textId="69CC2771"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формування тимчасової лічильної комісії у разі скликання Зборів Акціонерів Наглядовою радою Товариства;</w:t>
      </w:r>
    </w:p>
    <w:p w14:paraId="3ACC0474" w14:textId="2498D975"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затвердження форми і тексту бюлетеня для голосування;</w:t>
      </w:r>
    </w:p>
    <w:p w14:paraId="3FD3BB38"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прийняття рішення про проведення чергових або позачергових Зборів Акціонерів відповідно до статуту Товариства та у випадках, встановлених законом;  </w:t>
      </w:r>
    </w:p>
    <w:p w14:paraId="38C22E75"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прийняття рішення про продаж раніше викуплених Товариством акцій;</w:t>
      </w:r>
    </w:p>
    <w:p w14:paraId="0C7D138D"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color w:val="000000"/>
          <w:sz w:val="20"/>
          <w:szCs w:val="20"/>
          <w:shd w:val="clear" w:color="auto" w:fill="FFFFFF"/>
          <w:lang w:val="uk-UA"/>
        </w:rPr>
        <w:t xml:space="preserve">прийняття рішення про розміщення чи про викуп розміщених Товариством інших цінних паперів, крім </w:t>
      </w:r>
      <w:r w:rsidRPr="00F42A30">
        <w:rPr>
          <w:rFonts w:ascii="Times New Roman" w:hAnsi="Times New Roman" w:cs="Times New Roman"/>
          <w:sz w:val="20"/>
          <w:szCs w:val="20"/>
          <w:lang w:val="uk-UA"/>
        </w:rPr>
        <w:t xml:space="preserve">акцій; </w:t>
      </w:r>
    </w:p>
    <w:p w14:paraId="3563C1EB"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затвердження ринкової вартості майна у випадках, передбачених законом;</w:t>
      </w:r>
    </w:p>
    <w:p w14:paraId="4F1328F7"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обрання та припинення повноважень голови і членів Правління; розгляд звіту Правління та затвердження заходів за результатами його розгляду;</w:t>
      </w:r>
    </w:p>
    <w:p w14:paraId="2D176858"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затвердження умов контрактів, які укладатимуться з членами Правління, встановлення розміру їх винагороди; </w:t>
      </w:r>
    </w:p>
    <w:p w14:paraId="760ABEEC"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 </w:t>
      </w:r>
    </w:p>
    <w:p w14:paraId="154B6477"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обрання та припинення повноважень голови і членів інших органів Товариства; призначення і звільнення керівника підрозділу внутрішнього аудиту (внутрішнього аудитора); затвердження умов </w:t>
      </w:r>
      <w:r w:rsidRPr="00F42A30">
        <w:rPr>
          <w:rFonts w:ascii="Times New Roman" w:hAnsi="Times New Roman" w:cs="Times New Roman"/>
          <w:color w:val="000000"/>
          <w:sz w:val="20"/>
          <w:szCs w:val="20"/>
          <w:shd w:val="clear" w:color="auto" w:fill="FFFFFF"/>
          <w:lang w:val="uk-UA"/>
        </w:rPr>
        <w:lastRenderedPageBreak/>
        <w:t>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0859DF1C"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7AD0D949"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обрання реєстраційної комісії, за винятком випадків, встановлених  законом; </w:t>
      </w:r>
    </w:p>
    <w:p w14:paraId="392CB47D"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 затвердження рекомендацій Зборам Акціонерів за результатами розгляду висновку зовнішнього незалежного аудитора (аудиторської фірми) Товариства для прийняття рішення щодо нього; </w:t>
      </w:r>
    </w:p>
    <w:p w14:paraId="0314F9B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w:t>
      </w:r>
    </w:p>
    <w:p w14:paraId="56BC1D25"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визначення дати складення переліку акціонерів, які мають бути повідомлені про проведення Зборів Акціонерів та мають право на участь у Зборах Акціонерів відповідно до закону; </w:t>
      </w:r>
    </w:p>
    <w:p w14:paraId="09B6FB79"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вирішення питань про участь Товариства у промислово-фінансових групах та інших об'єднаннях, про створення та/або участь в будь-яких юридичних особах, їх реорганізацію та ліквідацію; </w:t>
      </w:r>
    </w:p>
    <w:p w14:paraId="4BDA1212"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вирішення питань, віднесених до компетенції Наглядової ради законом, у разі злиття, приєднання, поділу, виділу або перетворення Товариства;</w:t>
      </w:r>
    </w:p>
    <w:p w14:paraId="07F41076"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прийняття рішення про вчинення значних правочинів та про надання згоди на вчинення правочинів із заінтересованістю у випадках, передбачених законом; </w:t>
      </w:r>
    </w:p>
    <w:p w14:paraId="39284321"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14:paraId="58A40EAC"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14:paraId="28D3B37A"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14:paraId="5C9924BD"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 xml:space="preserve">надсилання пропозиції (оферти) акціонерам про придбання належних їм простих акцій особою (особами, що діють спільно), яка придбала контрольний пакет акцій, відповідно до закону; </w:t>
      </w:r>
    </w:p>
    <w:p w14:paraId="7A234332"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підготовлює на затвердження Зборами Акціонерів рішення про створення, реорганізацію та ліквідацію дочірніх підприємств, філій та представництв, їх статутів та положень;</w:t>
      </w:r>
    </w:p>
    <w:p w14:paraId="35D5BB8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призначає керівників філій, представництв та дочірніх підприємств Товариства;</w:t>
      </w:r>
    </w:p>
    <w:p w14:paraId="63879596"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розглядає та затверджує звіти, які подають Правління, Ревізійна комісія за квартал та півріччя;</w:t>
      </w:r>
    </w:p>
    <w:p w14:paraId="6382852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аналізує дії Правління щодо управління Товариством, реалізації інвестиційної, технічної та цінової політики, додержання номенклатури товарів і послуг;</w:t>
      </w:r>
    </w:p>
    <w:p w14:paraId="213A944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виступає, в разі необхідності, ініціатором проведення позачергових ревізій і аудиторських перевірок фінансово-господарської діяльності Товариства;</w:t>
      </w:r>
    </w:p>
    <w:p w14:paraId="5F56B48A"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подає вищому органу Товариства пропозиції з питань, що стосуються діяльності Товариства;</w:t>
      </w:r>
    </w:p>
    <w:p w14:paraId="1C59090C"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приймає рішення про видачу Товариством векселів;</w:t>
      </w:r>
    </w:p>
    <w:p w14:paraId="1EBCCEF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приймає рішення щодо випуску Товариством облігацій;</w:t>
      </w:r>
    </w:p>
    <w:p w14:paraId="4C5C25F4"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надає попередню письмову згоду на вчинення від імені Товариства правочинів (укладання угод, контрактів та договорів тощо) з нижченаведених питань (при цьому кожен з цих правочинів є правомірним і обов’язковим до виконання тільки за умови надання Наглядовою радою такої попередньої письмової згоди на його вчинення):</w:t>
      </w:r>
    </w:p>
    <w:p w14:paraId="0628EE24" w14:textId="77777777" w:rsidR="0044166D" w:rsidRPr="00F42A30" w:rsidRDefault="0044166D" w:rsidP="00F42A30">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а)</w:t>
      </w:r>
      <w:r w:rsidRPr="00F42A30">
        <w:rPr>
          <w:rFonts w:ascii="Times New Roman" w:hAnsi="Times New Roman" w:cs="Times New Roman"/>
          <w:sz w:val="20"/>
          <w:szCs w:val="20"/>
          <w:lang w:val="uk-UA"/>
        </w:rPr>
        <w:tab/>
        <w:t>надання Товариством поруки та/чи застави для забезпечення зобов’язань третіх осіб;</w:t>
      </w:r>
    </w:p>
    <w:p w14:paraId="6B448F27" w14:textId="77777777" w:rsidR="0044166D" w:rsidRPr="00F42A30" w:rsidRDefault="0044166D" w:rsidP="00F42A30">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б)</w:t>
      </w:r>
      <w:r w:rsidRPr="00F42A30">
        <w:rPr>
          <w:rFonts w:ascii="Times New Roman" w:hAnsi="Times New Roman" w:cs="Times New Roman"/>
          <w:sz w:val="20"/>
          <w:szCs w:val="20"/>
          <w:lang w:val="uk-UA"/>
        </w:rPr>
        <w:tab/>
        <w:t>будь-яке придбання цінних паперів Товариством;</w:t>
      </w:r>
    </w:p>
    <w:p w14:paraId="4034AE39" w14:textId="77777777" w:rsidR="0044166D" w:rsidRPr="00F42A30" w:rsidRDefault="0044166D" w:rsidP="00F42A30">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в)</w:t>
      </w:r>
      <w:r w:rsidRPr="00F42A30">
        <w:rPr>
          <w:rFonts w:ascii="Times New Roman" w:hAnsi="Times New Roman" w:cs="Times New Roman"/>
          <w:sz w:val="20"/>
          <w:szCs w:val="20"/>
          <w:lang w:val="uk-UA"/>
        </w:rPr>
        <w:tab/>
        <w:t>отримання чи надання Товариством кредитів, позик, поворотної і безповоротної фінансової допомоги, незалежно від їх розміру (вартості);</w:t>
      </w:r>
    </w:p>
    <w:p w14:paraId="400C9FA4" w14:textId="77777777" w:rsidR="0044166D" w:rsidRPr="00F42A30" w:rsidRDefault="0044166D" w:rsidP="00F42A30">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г)</w:t>
      </w:r>
      <w:r w:rsidRPr="00F42A30">
        <w:rPr>
          <w:rFonts w:ascii="Times New Roman" w:hAnsi="Times New Roman" w:cs="Times New Roman"/>
          <w:sz w:val="20"/>
          <w:szCs w:val="20"/>
          <w:lang w:val="uk-UA"/>
        </w:rPr>
        <w:tab/>
        <w:t>здійснення благодійних внесків або вчинення правочину на неринкових умовах;</w:t>
      </w:r>
    </w:p>
    <w:p w14:paraId="59ADFC07" w14:textId="77777777" w:rsidR="00D479DF" w:rsidRPr="00D479DF" w:rsidRDefault="0044166D" w:rsidP="00D479DF">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д)</w:t>
      </w:r>
      <w:r w:rsidRPr="00F42A30">
        <w:rPr>
          <w:rFonts w:ascii="Times New Roman" w:hAnsi="Times New Roman" w:cs="Times New Roman"/>
          <w:sz w:val="20"/>
          <w:szCs w:val="20"/>
          <w:lang w:val="uk-UA"/>
        </w:rPr>
        <w:tab/>
      </w:r>
      <w:r w:rsidR="00D479DF" w:rsidRPr="00D479DF">
        <w:rPr>
          <w:rFonts w:ascii="Times New Roman" w:hAnsi="Times New Roman" w:cs="Times New Roman"/>
          <w:sz w:val="20"/>
          <w:szCs w:val="20"/>
          <w:lang w:val="uk-UA"/>
        </w:rPr>
        <w:t>вчинення правочину та/або укладання договору, який надає виключні права будь-якій третій особі протягом 6-ти (шести) чи більше місяців;</w:t>
      </w:r>
    </w:p>
    <w:p w14:paraId="02AA875E" w14:textId="77777777" w:rsidR="00D479DF" w:rsidRPr="00D479DF" w:rsidRDefault="00D479DF" w:rsidP="00D479DF">
      <w:pPr>
        <w:tabs>
          <w:tab w:val="left" w:pos="1134"/>
        </w:tabs>
        <w:spacing w:after="0" w:line="240" w:lineRule="auto"/>
        <w:ind w:left="709"/>
        <w:jc w:val="both"/>
        <w:rPr>
          <w:rFonts w:ascii="Times New Roman" w:hAnsi="Times New Roman" w:cs="Times New Roman"/>
          <w:sz w:val="20"/>
          <w:szCs w:val="20"/>
          <w:lang w:val="uk-UA"/>
        </w:rPr>
      </w:pPr>
      <w:r w:rsidRPr="00D479DF">
        <w:rPr>
          <w:rFonts w:ascii="Times New Roman" w:hAnsi="Times New Roman" w:cs="Times New Roman"/>
          <w:sz w:val="20"/>
          <w:szCs w:val="20"/>
          <w:lang w:val="uk-UA"/>
        </w:rPr>
        <w:t>є)</w:t>
      </w:r>
      <w:r w:rsidRPr="00D479DF">
        <w:rPr>
          <w:rFonts w:ascii="Times New Roman" w:hAnsi="Times New Roman" w:cs="Times New Roman"/>
          <w:sz w:val="20"/>
          <w:szCs w:val="20"/>
          <w:lang w:val="uk-UA"/>
        </w:rPr>
        <w:tab/>
        <w:t>відчуження основних засобів (обладнання, інше), крім нерухомого майна, що належать Товариству (надалі - “Активи”), за виключенням випадків, коли відчуження Активів здійснюється у рамках звичайної господарської діяльності Товариства або коли сума правочину щодо відчуження Активів є нижчою за еквівалент 400 000,00 доларів США чи еквівалент цієї суми в іншій валюті;</w:t>
      </w:r>
    </w:p>
    <w:p w14:paraId="6317C70F" w14:textId="77777777" w:rsidR="00D479DF" w:rsidRPr="00D479DF" w:rsidRDefault="00D479DF" w:rsidP="00D479DF">
      <w:pPr>
        <w:tabs>
          <w:tab w:val="left" w:pos="1134"/>
        </w:tabs>
        <w:spacing w:after="0" w:line="240" w:lineRule="auto"/>
        <w:ind w:left="709"/>
        <w:jc w:val="both"/>
        <w:rPr>
          <w:rFonts w:ascii="Times New Roman" w:hAnsi="Times New Roman" w:cs="Times New Roman"/>
          <w:sz w:val="20"/>
          <w:szCs w:val="20"/>
          <w:lang w:val="uk-UA"/>
        </w:rPr>
      </w:pPr>
      <w:r w:rsidRPr="00D479DF">
        <w:rPr>
          <w:rFonts w:ascii="Times New Roman" w:hAnsi="Times New Roman" w:cs="Times New Roman"/>
          <w:sz w:val="20"/>
          <w:szCs w:val="20"/>
          <w:lang w:val="uk-UA"/>
        </w:rPr>
        <w:t>ж)</w:t>
      </w:r>
      <w:r w:rsidRPr="00D479DF">
        <w:rPr>
          <w:rFonts w:ascii="Times New Roman" w:hAnsi="Times New Roman" w:cs="Times New Roman"/>
          <w:sz w:val="20"/>
          <w:szCs w:val="20"/>
          <w:lang w:val="uk-UA"/>
        </w:rPr>
        <w:tab/>
        <w:t>придбання Активів , за виключенням випадків, коли придбання Активів здійснюється у рамках звичайної господарської діяльності Товариства або коли сума правочину щодо придбання Активів є нижчою за еквівалент 250 000,00 доларів США чи еквівалент цієї суми в іншій валюті;</w:t>
      </w:r>
    </w:p>
    <w:p w14:paraId="223C8736" w14:textId="77777777" w:rsidR="00D479DF" w:rsidRPr="00D479DF" w:rsidRDefault="00D479DF" w:rsidP="00D479DF">
      <w:pPr>
        <w:tabs>
          <w:tab w:val="left" w:pos="1134"/>
        </w:tabs>
        <w:spacing w:after="0" w:line="240" w:lineRule="auto"/>
        <w:ind w:left="709"/>
        <w:jc w:val="both"/>
        <w:rPr>
          <w:rFonts w:ascii="Times New Roman" w:hAnsi="Times New Roman" w:cs="Times New Roman"/>
          <w:sz w:val="20"/>
          <w:szCs w:val="20"/>
          <w:lang w:val="uk-UA"/>
        </w:rPr>
      </w:pPr>
      <w:r w:rsidRPr="00D479DF">
        <w:rPr>
          <w:rFonts w:ascii="Times New Roman" w:hAnsi="Times New Roman" w:cs="Times New Roman"/>
          <w:sz w:val="20"/>
          <w:szCs w:val="20"/>
          <w:lang w:val="uk-UA"/>
        </w:rPr>
        <w:t>з)</w:t>
      </w:r>
      <w:r w:rsidRPr="00D479DF">
        <w:rPr>
          <w:rFonts w:ascii="Times New Roman" w:hAnsi="Times New Roman" w:cs="Times New Roman"/>
          <w:sz w:val="20"/>
          <w:szCs w:val="20"/>
          <w:lang w:val="uk-UA"/>
        </w:rPr>
        <w:tab/>
        <w:t>будь-яке придбання або відчуження нерухомого майна;</w:t>
      </w:r>
    </w:p>
    <w:p w14:paraId="071BD74C" w14:textId="77777777" w:rsidR="00D479DF" w:rsidRPr="00D479DF" w:rsidRDefault="00D479DF" w:rsidP="00D479DF">
      <w:pPr>
        <w:tabs>
          <w:tab w:val="left" w:pos="1134"/>
        </w:tabs>
        <w:spacing w:after="0" w:line="240" w:lineRule="auto"/>
        <w:ind w:left="709"/>
        <w:jc w:val="both"/>
        <w:rPr>
          <w:rFonts w:ascii="Times New Roman" w:hAnsi="Times New Roman" w:cs="Times New Roman"/>
          <w:sz w:val="20"/>
          <w:szCs w:val="20"/>
          <w:lang w:val="uk-UA"/>
        </w:rPr>
      </w:pPr>
      <w:r w:rsidRPr="00D479DF">
        <w:rPr>
          <w:rFonts w:ascii="Times New Roman" w:hAnsi="Times New Roman" w:cs="Times New Roman"/>
          <w:sz w:val="20"/>
          <w:szCs w:val="20"/>
          <w:lang w:val="uk-UA"/>
        </w:rPr>
        <w:t>і)</w:t>
      </w:r>
      <w:r w:rsidRPr="00D479DF">
        <w:rPr>
          <w:rFonts w:ascii="Times New Roman" w:hAnsi="Times New Roman" w:cs="Times New Roman"/>
          <w:sz w:val="20"/>
          <w:szCs w:val="20"/>
          <w:lang w:val="uk-UA"/>
        </w:rPr>
        <w:tab/>
        <w:t>надання поруки або накладання будь-якого обмеження і/або обтяження на Активи Товариства, включаючи нерухоме майно та цінні папери, в тому числі акції, які належать Товариству;</w:t>
      </w:r>
    </w:p>
    <w:p w14:paraId="3CD79E41" w14:textId="1A3F3633" w:rsidR="0044166D" w:rsidRPr="00F42A30" w:rsidRDefault="00D479DF" w:rsidP="00D479DF">
      <w:pPr>
        <w:tabs>
          <w:tab w:val="left" w:pos="1134"/>
        </w:tabs>
        <w:spacing w:after="0" w:line="240" w:lineRule="auto"/>
        <w:ind w:left="709"/>
        <w:jc w:val="both"/>
        <w:rPr>
          <w:rFonts w:ascii="Times New Roman" w:hAnsi="Times New Roman" w:cs="Times New Roman"/>
          <w:sz w:val="20"/>
          <w:szCs w:val="20"/>
          <w:lang w:val="uk-UA"/>
        </w:rPr>
      </w:pPr>
      <w:r>
        <w:rPr>
          <w:rFonts w:ascii="Times New Roman" w:hAnsi="Times New Roman" w:cs="Times New Roman"/>
          <w:sz w:val="20"/>
          <w:szCs w:val="20"/>
          <w:lang w:val="uk-UA"/>
        </w:rPr>
        <w:t>ї</w:t>
      </w:r>
      <w:r w:rsidR="0044166D" w:rsidRPr="00F42A30">
        <w:rPr>
          <w:rFonts w:ascii="Times New Roman" w:hAnsi="Times New Roman" w:cs="Times New Roman"/>
          <w:sz w:val="20"/>
          <w:szCs w:val="20"/>
          <w:lang w:val="uk-UA"/>
        </w:rPr>
        <w:t>)</w:t>
      </w:r>
      <w:r w:rsidR="0044166D" w:rsidRPr="00F42A30">
        <w:rPr>
          <w:rFonts w:ascii="Times New Roman" w:hAnsi="Times New Roman" w:cs="Times New Roman"/>
          <w:sz w:val="20"/>
          <w:szCs w:val="20"/>
          <w:lang w:val="uk-UA"/>
        </w:rPr>
        <w:tab/>
        <w:t xml:space="preserve">здійснення правочину, у результаті якого загальна сума фінансових зобов’язань Товариства окремо чи у сукупності з усіма іншими фінансовими зобов’язаннями Товариства у будь-якому </w:t>
      </w:r>
      <w:r w:rsidR="0044166D" w:rsidRPr="00F42A30">
        <w:rPr>
          <w:rFonts w:ascii="Times New Roman" w:hAnsi="Times New Roman" w:cs="Times New Roman"/>
          <w:sz w:val="20"/>
          <w:szCs w:val="20"/>
          <w:lang w:val="uk-UA"/>
        </w:rPr>
        <w:lastRenderedPageBreak/>
        <w:t>календарному місяці перевищуватиме еквівалент 500 000,00 доларів США або еквівалент цієї суми в іншій валюті, за виключенням випадків, коли такий правочин здійснюється/укладається у межах звичайної господарської діяльності;</w:t>
      </w:r>
    </w:p>
    <w:p w14:paraId="36DEEA92" w14:textId="07427310" w:rsidR="0044166D" w:rsidRPr="00F42A30" w:rsidRDefault="00D479DF" w:rsidP="00F42A30">
      <w:pPr>
        <w:tabs>
          <w:tab w:val="left" w:pos="1134"/>
        </w:tabs>
        <w:spacing w:after="0" w:line="240" w:lineRule="auto"/>
        <w:ind w:left="709"/>
        <w:jc w:val="both"/>
        <w:rPr>
          <w:rFonts w:ascii="Times New Roman" w:hAnsi="Times New Roman" w:cs="Times New Roman"/>
          <w:sz w:val="20"/>
          <w:szCs w:val="20"/>
          <w:lang w:val="uk-UA"/>
        </w:rPr>
      </w:pPr>
      <w:r>
        <w:rPr>
          <w:rFonts w:ascii="Times New Roman" w:hAnsi="Times New Roman" w:cs="Times New Roman"/>
          <w:sz w:val="20"/>
          <w:szCs w:val="20"/>
          <w:lang w:val="uk-UA"/>
        </w:rPr>
        <w:t>й</w:t>
      </w:r>
      <w:r w:rsidR="0044166D" w:rsidRPr="00F42A30">
        <w:rPr>
          <w:rFonts w:ascii="Times New Roman" w:hAnsi="Times New Roman" w:cs="Times New Roman"/>
          <w:sz w:val="20"/>
          <w:szCs w:val="20"/>
          <w:lang w:val="uk-UA"/>
        </w:rPr>
        <w:t>)</w:t>
      </w:r>
      <w:r w:rsidR="0044166D" w:rsidRPr="00F42A30">
        <w:rPr>
          <w:rFonts w:ascii="Times New Roman" w:hAnsi="Times New Roman" w:cs="Times New Roman"/>
          <w:sz w:val="20"/>
          <w:szCs w:val="20"/>
          <w:lang w:val="uk-UA"/>
        </w:rPr>
        <w:tab/>
        <w:t>вчинення від імені Товариства будь-якого іншого, не вказаного вище, правочину та/чи юридичної дії, включаючи правочин щодо придбання та/або відчуження оборотних активів (комерційні угоди), якщо за таким правочином / юридичною дією на суму, що перевищує еквівалент 400 000,00 доларів США чи еквівалент цієї суми в іншій валюті.</w:t>
      </w:r>
    </w:p>
    <w:p w14:paraId="20D9BD68" w14:textId="77777777" w:rsidR="0044166D" w:rsidRPr="00F42A30" w:rsidRDefault="0044166D" w:rsidP="00F42A30">
      <w:pPr>
        <w:tabs>
          <w:tab w:val="left" w:pos="1134"/>
        </w:tabs>
        <w:spacing w:after="0" w:line="240" w:lineRule="auto"/>
        <w:ind w:left="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Під сумою правочину вище та надалі у цьому Статуті слід розуміти загальну суму (вартість) за одним правочином окремо або за кількома правочинами, що переслідують одну мету та здійснюються на виконання однієї домовленості.</w:t>
      </w:r>
    </w:p>
    <w:p w14:paraId="5C43F481"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затвердження організаційної структури Товариства;</w:t>
      </w:r>
    </w:p>
    <w:p w14:paraId="3607DBC5"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вирішення питань з відкриття та закриття банківських рахунків Товариства, обирає банки та банківські установи для цих цілей, видає відповідні обов’язкові до виконання інструкції Голові Правління та/або іншій відповідальній особі Товариства стосовно відкриття та закриття рахунків;</w:t>
      </w:r>
    </w:p>
    <w:p w14:paraId="6686E569"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винесення рішень про притягнення до майнової відповідальності посадових осіб органів управління Товариства;</w:t>
      </w:r>
    </w:p>
    <w:p w14:paraId="601BECF8"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отримувати інформацію про діяльність Товариства;</w:t>
      </w:r>
    </w:p>
    <w:p w14:paraId="2A5EE1A7"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заслуховувати звіти Правління, посадових осіб Товариства з окремих питань його діяльності;</w:t>
      </w:r>
    </w:p>
    <w:p w14:paraId="15038B4D"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притягувати до відповідальності членів Правління та інших посадових осіб Товариства згідно з чинним законодавством;</w:t>
      </w:r>
    </w:p>
    <w:p w14:paraId="4403D553"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color w:val="000000"/>
          <w:sz w:val="20"/>
          <w:szCs w:val="20"/>
          <w:shd w:val="clear" w:color="auto" w:fill="FFFFFF"/>
          <w:lang w:val="uk-UA"/>
        </w:rPr>
      </w:pPr>
      <w:r w:rsidRPr="00F42A30">
        <w:rPr>
          <w:rFonts w:ascii="Times New Roman" w:hAnsi="Times New Roman" w:cs="Times New Roman"/>
          <w:color w:val="000000"/>
          <w:sz w:val="20"/>
          <w:szCs w:val="20"/>
          <w:shd w:val="clear" w:color="auto" w:fill="FFFFFF"/>
          <w:lang w:val="uk-UA"/>
        </w:rPr>
        <w:t>залучати експертів до аналізу окремих питань, що стосуються діяльності Товариства;</w:t>
      </w:r>
    </w:p>
    <w:p w14:paraId="621BAE83" w14:textId="77777777" w:rsidR="0044166D" w:rsidRPr="00F42A30" w:rsidRDefault="0044166D" w:rsidP="00F42A30">
      <w:pPr>
        <w:pStyle w:val="a6"/>
        <w:widowControl w:val="0"/>
        <w:numPr>
          <w:ilvl w:val="0"/>
          <w:numId w:val="38"/>
        </w:numPr>
        <w:tabs>
          <w:tab w:val="left" w:pos="993"/>
        </w:tabs>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color w:val="000000"/>
          <w:sz w:val="20"/>
          <w:szCs w:val="20"/>
          <w:shd w:val="clear" w:color="auto" w:fill="FFFFFF"/>
          <w:lang w:val="uk-UA"/>
        </w:rPr>
        <w:t>вирішення інших питань, що належать до виключної компетенції Наглядової ради згідно із законом та цим Статутом</w:t>
      </w:r>
      <w:r w:rsidRPr="00F42A30">
        <w:rPr>
          <w:rFonts w:ascii="Times New Roman" w:hAnsi="Times New Roman" w:cs="Times New Roman"/>
          <w:sz w:val="20"/>
          <w:szCs w:val="20"/>
          <w:lang w:val="uk-UA"/>
        </w:rPr>
        <w:t xml:space="preserve">. </w:t>
      </w:r>
    </w:p>
    <w:p w14:paraId="4FD88690" w14:textId="77777777" w:rsidR="0044166D" w:rsidRPr="00F42A30" w:rsidRDefault="0044166D" w:rsidP="001F33AA">
      <w:pPr>
        <w:widowControl w:val="0"/>
        <w:autoSpaceDE w:val="0"/>
        <w:autoSpaceDN w:val="0"/>
        <w:adjustRightInd w:val="0"/>
        <w:spacing w:after="0" w:line="240" w:lineRule="auto"/>
        <w:jc w:val="both"/>
        <w:rPr>
          <w:rFonts w:ascii="Times New Roman" w:hAnsi="Times New Roman" w:cs="Times New Roman"/>
          <w:sz w:val="20"/>
          <w:szCs w:val="20"/>
          <w:lang w:val="uk-UA"/>
        </w:rPr>
      </w:pPr>
    </w:p>
    <w:p w14:paraId="207BB9B7" w14:textId="09FAEFA1" w:rsidR="00D07430" w:rsidRPr="00F42A30" w:rsidRDefault="001F33AA" w:rsidP="001F33AA">
      <w:pPr>
        <w:widowControl w:val="0"/>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3.3. </w:t>
      </w:r>
      <w:r w:rsidR="00D07430" w:rsidRPr="00F42A30">
        <w:rPr>
          <w:rFonts w:ascii="Times New Roman" w:hAnsi="Times New Roman" w:cs="Times New Roman"/>
          <w:sz w:val="20"/>
          <w:szCs w:val="20"/>
          <w:lang w:val="uk-UA"/>
        </w:rPr>
        <w:t xml:space="preserve">Питання, що належать до виключної компетенції Наглядової </w:t>
      </w:r>
      <w:r w:rsidR="00202E90" w:rsidRPr="00F42A30">
        <w:rPr>
          <w:rFonts w:ascii="Times New Roman" w:hAnsi="Times New Roman" w:cs="Times New Roman"/>
          <w:sz w:val="20"/>
          <w:szCs w:val="20"/>
          <w:lang w:val="uk-UA"/>
        </w:rPr>
        <w:t>ради</w:t>
      </w:r>
      <w:r w:rsidR="00D07430" w:rsidRPr="00F42A30">
        <w:rPr>
          <w:rFonts w:ascii="Times New Roman" w:hAnsi="Times New Roman" w:cs="Times New Roman"/>
          <w:sz w:val="20"/>
          <w:szCs w:val="20"/>
          <w:lang w:val="uk-UA"/>
        </w:rPr>
        <w:t>, не можуть вирішуватися іншими органами Товариства, крім Зборів Акціонерів, за винятком випадків, встановлених Законом України «Про акціонерні товариства».</w:t>
      </w:r>
    </w:p>
    <w:p w14:paraId="45906F2E" w14:textId="77777777" w:rsidR="00CF5B91" w:rsidRPr="00F42A30" w:rsidRDefault="00CF5B91" w:rsidP="009F74B0">
      <w:pPr>
        <w:pStyle w:val="a3"/>
        <w:ind w:hanging="11"/>
        <w:jc w:val="both"/>
        <w:rPr>
          <w:rFonts w:ascii="Times New Roman" w:hAnsi="Times New Roman" w:cs="Times New Roman"/>
          <w:b/>
          <w:sz w:val="20"/>
          <w:szCs w:val="20"/>
          <w:lang w:val="uk-UA"/>
        </w:rPr>
      </w:pPr>
    </w:p>
    <w:p w14:paraId="7AC7A5E9" w14:textId="77777777" w:rsidR="001F33AA" w:rsidRPr="00F42A30" w:rsidRDefault="001F33AA" w:rsidP="009F74B0">
      <w:pPr>
        <w:pStyle w:val="a3"/>
        <w:ind w:hanging="11"/>
        <w:jc w:val="both"/>
        <w:rPr>
          <w:rFonts w:ascii="Times New Roman" w:hAnsi="Times New Roman" w:cs="Times New Roman"/>
          <w:b/>
          <w:sz w:val="20"/>
          <w:szCs w:val="20"/>
          <w:lang w:val="uk-UA"/>
        </w:rPr>
      </w:pPr>
    </w:p>
    <w:p w14:paraId="51061F69" w14:textId="5834E536" w:rsidR="00142CD8" w:rsidRPr="00F42A30" w:rsidRDefault="00142CD8" w:rsidP="00202E90">
      <w:pPr>
        <w:pStyle w:val="a3"/>
        <w:ind w:hanging="11"/>
        <w:jc w:val="center"/>
        <w:rPr>
          <w:rFonts w:ascii="Times New Roman" w:hAnsi="Times New Roman" w:cs="Times New Roman"/>
          <w:b/>
          <w:sz w:val="20"/>
          <w:szCs w:val="20"/>
          <w:lang w:val="uk-UA"/>
        </w:rPr>
      </w:pPr>
      <w:r w:rsidRPr="00F42A30">
        <w:rPr>
          <w:rFonts w:ascii="Times New Roman" w:hAnsi="Times New Roman" w:cs="Times New Roman"/>
          <w:b/>
          <w:sz w:val="20"/>
          <w:szCs w:val="20"/>
          <w:lang w:val="uk-UA"/>
        </w:rPr>
        <w:t>4.</w:t>
      </w:r>
      <w:r w:rsidR="001F33AA" w:rsidRPr="00F42A30">
        <w:rPr>
          <w:rFonts w:ascii="Times New Roman" w:hAnsi="Times New Roman" w:cs="Times New Roman"/>
          <w:b/>
          <w:sz w:val="20"/>
          <w:szCs w:val="20"/>
          <w:lang w:val="uk-UA"/>
        </w:rPr>
        <w:t xml:space="preserve"> </w:t>
      </w:r>
      <w:r w:rsidRPr="00F42A30">
        <w:rPr>
          <w:rFonts w:ascii="Times New Roman" w:hAnsi="Times New Roman" w:cs="Times New Roman"/>
          <w:b/>
          <w:sz w:val="20"/>
          <w:szCs w:val="20"/>
          <w:lang w:val="uk-UA"/>
        </w:rPr>
        <w:t>ПРАВА, ОБОВЯЗКИ ТА ВІДПОВІДАЛЬНІСТЬ ЧЛЕНІВ НАГЛЯДОВОЇ РАДИ</w:t>
      </w:r>
    </w:p>
    <w:p w14:paraId="72EFE7F7" w14:textId="5C0FC086" w:rsidR="00142CD8" w:rsidRPr="00F42A30" w:rsidRDefault="00142CD8" w:rsidP="009F74B0">
      <w:pPr>
        <w:pStyle w:val="a3"/>
        <w:ind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4.1. Члени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мають право:</w:t>
      </w:r>
    </w:p>
    <w:p w14:paraId="78A2F35A" w14:textId="45A53C1A" w:rsidR="00142CD8" w:rsidRPr="00F42A30" w:rsidRDefault="00142CD8" w:rsidP="009F74B0">
      <w:pPr>
        <w:pStyle w:val="a3"/>
        <w:numPr>
          <w:ilvl w:val="0"/>
          <w:numId w:val="12"/>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брати участь у засіданнях Правління;</w:t>
      </w:r>
    </w:p>
    <w:p w14:paraId="1E5EB105" w14:textId="5AB7D666" w:rsidR="00142CD8" w:rsidRPr="00F42A30" w:rsidRDefault="00142CD8" w:rsidP="009F74B0">
      <w:pPr>
        <w:pStyle w:val="a3"/>
        <w:numPr>
          <w:ilvl w:val="0"/>
          <w:numId w:val="12"/>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отримувати повну, достовірну та своєчасну інформацію про Товариство, необхідну для виконання своїх функцій</w:t>
      </w:r>
      <w:r w:rsidR="00337615" w:rsidRPr="00F42A30">
        <w:rPr>
          <w:rFonts w:ascii="Times New Roman" w:hAnsi="Times New Roman" w:cs="Times New Roman"/>
          <w:sz w:val="20"/>
          <w:szCs w:val="20"/>
          <w:lang w:val="uk-UA"/>
        </w:rPr>
        <w:t>, з</w:t>
      </w:r>
      <w:r w:rsidRPr="00F42A30">
        <w:rPr>
          <w:rFonts w:ascii="Times New Roman" w:hAnsi="Times New Roman" w:cs="Times New Roman"/>
          <w:sz w:val="20"/>
          <w:szCs w:val="20"/>
          <w:lang w:val="uk-UA"/>
        </w:rPr>
        <w:t>найомитися із документами Товариства, отримувати їх копії, а також копії документів дочірніх підприємств Товариства;</w:t>
      </w:r>
    </w:p>
    <w:p w14:paraId="31B9C0E5" w14:textId="59A8F845" w:rsidR="00142CD8" w:rsidRPr="00F42A30" w:rsidRDefault="00142CD8" w:rsidP="009F74B0">
      <w:pPr>
        <w:pStyle w:val="a3"/>
        <w:numPr>
          <w:ilvl w:val="0"/>
          <w:numId w:val="12"/>
        </w:numPr>
        <w:ind w:left="0" w:hanging="11"/>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надавати у письмовій формі зауваження (особливу думку) на рішення Наглядової </w:t>
      </w:r>
      <w:r w:rsidR="00202E90" w:rsidRPr="00F42A30">
        <w:rPr>
          <w:rFonts w:ascii="Times New Roman" w:hAnsi="Times New Roman" w:cs="Times New Roman"/>
          <w:sz w:val="20"/>
          <w:szCs w:val="20"/>
          <w:lang w:val="uk-UA"/>
        </w:rPr>
        <w:t>ради</w:t>
      </w:r>
      <w:r w:rsidRPr="00F42A30">
        <w:rPr>
          <w:rFonts w:ascii="Times New Roman" w:hAnsi="Times New Roman" w:cs="Times New Roman"/>
          <w:sz w:val="20"/>
          <w:szCs w:val="20"/>
          <w:lang w:val="uk-UA"/>
        </w:rPr>
        <w:t>.</w:t>
      </w:r>
    </w:p>
    <w:p w14:paraId="3E29CDE2" w14:textId="5A08FED7" w:rsidR="00142CD8" w:rsidRPr="00F42A30" w:rsidRDefault="00142CD8"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4.2. Члени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зобов'язані:</w:t>
      </w:r>
    </w:p>
    <w:p w14:paraId="64CC35E2" w14:textId="13223F91" w:rsidR="00142CD8" w:rsidRPr="00F42A30" w:rsidRDefault="00142CD8"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діяти в</w:t>
      </w:r>
      <w:r w:rsidR="00636EB2" w:rsidRPr="00F42A30">
        <w:rPr>
          <w:rFonts w:ascii="Times New Roman" w:hAnsi="Times New Roman" w:cs="Times New Roman"/>
          <w:sz w:val="20"/>
          <w:szCs w:val="20"/>
          <w:lang w:val="uk-UA"/>
        </w:rPr>
        <w:t xml:space="preserve"> </w:t>
      </w:r>
      <w:r w:rsidRPr="00F42A30">
        <w:rPr>
          <w:rFonts w:ascii="Times New Roman" w:hAnsi="Times New Roman" w:cs="Times New Roman"/>
          <w:sz w:val="20"/>
          <w:szCs w:val="20"/>
          <w:lang w:val="uk-UA"/>
        </w:rPr>
        <w:t>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очікуються від відповідальної особи на такій посаді за подібних обставин;</w:t>
      </w:r>
    </w:p>
    <w:p w14:paraId="093C16B1" w14:textId="2625618A" w:rsidR="00142CD8" w:rsidRPr="00F42A30" w:rsidRDefault="00142CD8"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керуватися у своїй діяльності чинним законодавством України,</w:t>
      </w:r>
      <w:r w:rsidR="00BD4CCC" w:rsidRPr="00F42A30">
        <w:rPr>
          <w:rFonts w:ascii="Times New Roman" w:hAnsi="Times New Roman" w:cs="Times New Roman"/>
          <w:sz w:val="20"/>
          <w:szCs w:val="20"/>
          <w:lang w:val="uk-UA"/>
        </w:rPr>
        <w:t xml:space="preserve"> </w:t>
      </w:r>
      <w:r w:rsidRPr="00F42A30">
        <w:rPr>
          <w:rFonts w:ascii="Times New Roman" w:hAnsi="Times New Roman" w:cs="Times New Roman"/>
          <w:sz w:val="20"/>
          <w:szCs w:val="20"/>
          <w:lang w:val="uk-UA"/>
        </w:rPr>
        <w:t>Статутом, цим Положенням, іншими внутрішніми документами Товариства;</w:t>
      </w:r>
    </w:p>
    <w:p w14:paraId="613F33E1" w14:textId="42DF3F81" w:rsidR="00142CD8" w:rsidRPr="00F42A30" w:rsidRDefault="00142CD8"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виконувати рішення, прийняті Зборами Акціонерів та Наглядовою </w:t>
      </w:r>
      <w:r w:rsidR="00202E90" w:rsidRPr="00F42A30">
        <w:rPr>
          <w:rFonts w:ascii="Times New Roman" w:hAnsi="Times New Roman" w:cs="Times New Roman"/>
          <w:sz w:val="20"/>
          <w:szCs w:val="20"/>
          <w:lang w:val="uk-UA"/>
        </w:rPr>
        <w:t>радою</w:t>
      </w:r>
      <w:r w:rsidRPr="00F42A30">
        <w:rPr>
          <w:rFonts w:ascii="Times New Roman" w:hAnsi="Times New Roman" w:cs="Times New Roman"/>
          <w:sz w:val="20"/>
          <w:szCs w:val="20"/>
          <w:lang w:val="uk-UA"/>
        </w:rPr>
        <w:t>;</w:t>
      </w:r>
    </w:p>
    <w:p w14:paraId="50B625B0" w14:textId="23ED4757" w:rsidR="00142CD8" w:rsidRPr="00F42A30" w:rsidRDefault="00142CD8"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дотримуватися всіх встановлених у Товаристві правил, пов’язаних із</w:t>
      </w:r>
      <w:r w:rsidR="00636EB2" w:rsidRPr="00F42A30">
        <w:rPr>
          <w:rFonts w:ascii="Times New Roman" w:hAnsi="Times New Roman" w:cs="Times New Roman"/>
          <w:sz w:val="20"/>
          <w:szCs w:val="20"/>
          <w:lang w:val="uk-UA"/>
        </w:rPr>
        <w:t xml:space="preserve"> </w:t>
      </w:r>
      <w:r w:rsidRPr="00F42A30">
        <w:rPr>
          <w:rFonts w:ascii="Times New Roman" w:hAnsi="Times New Roman" w:cs="Times New Roman"/>
          <w:sz w:val="20"/>
          <w:szCs w:val="20"/>
          <w:lang w:val="uk-UA"/>
        </w:rPr>
        <w:t xml:space="preserve">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w:t>
      </w:r>
      <w:r w:rsidR="00202E90" w:rsidRPr="00F42A30">
        <w:rPr>
          <w:rFonts w:ascii="Times New Roman" w:hAnsi="Times New Roman" w:cs="Times New Roman"/>
          <w:sz w:val="20"/>
          <w:szCs w:val="20"/>
          <w:lang w:val="uk-UA"/>
        </w:rPr>
        <w:t>ради</w:t>
      </w:r>
      <w:r w:rsidRPr="00F42A30">
        <w:rPr>
          <w:rFonts w:ascii="Times New Roman" w:hAnsi="Times New Roman" w:cs="Times New Roman"/>
          <w:sz w:val="20"/>
          <w:szCs w:val="20"/>
          <w:lang w:val="uk-UA"/>
        </w:rPr>
        <w:t xml:space="preserve">, особам, які </w:t>
      </w:r>
      <w:r w:rsidR="00654047" w:rsidRPr="00F42A30">
        <w:rPr>
          <w:rFonts w:ascii="Times New Roman" w:hAnsi="Times New Roman" w:cs="Times New Roman"/>
          <w:sz w:val="20"/>
          <w:szCs w:val="20"/>
          <w:lang w:val="uk-UA"/>
        </w:rPr>
        <w:t>не мають доступу до такої інформації, а також не використовувати її у своїх інтересах або в інтересах третіх осіб;</w:t>
      </w:r>
    </w:p>
    <w:p w14:paraId="76D0C0CD" w14:textId="3FEC5AC0" w:rsidR="00654047" w:rsidRPr="00F42A30" w:rsidRDefault="00654047"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своєчасно надавати Наглядовій </w:t>
      </w:r>
      <w:r w:rsidR="00202E90" w:rsidRPr="00F42A30">
        <w:rPr>
          <w:rFonts w:ascii="Times New Roman" w:hAnsi="Times New Roman" w:cs="Times New Roman"/>
          <w:sz w:val="20"/>
          <w:szCs w:val="20"/>
          <w:lang w:val="uk-UA"/>
        </w:rPr>
        <w:t xml:space="preserve">раді </w:t>
      </w:r>
      <w:r w:rsidRPr="00F42A30">
        <w:rPr>
          <w:rFonts w:ascii="Times New Roman" w:hAnsi="Times New Roman" w:cs="Times New Roman"/>
          <w:sz w:val="20"/>
          <w:szCs w:val="20"/>
          <w:lang w:val="uk-UA"/>
        </w:rPr>
        <w:t>повну і точну інформацію про діяльність та фінансовий стан Товариства;</w:t>
      </w:r>
    </w:p>
    <w:p w14:paraId="41817FF1" w14:textId="77777777" w:rsidR="00654047" w:rsidRPr="00F42A30" w:rsidRDefault="00654047"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утримуватися від втручання у процес оперативного управління Товариством, що здійснюється Правлінням, крім випадків, коли таке втручання є необхідним для забезпечення діяльності Товариства чи для попередження завдання шкоди інтересам Товариства;</w:t>
      </w:r>
    </w:p>
    <w:p w14:paraId="201629FA" w14:textId="77777777" w:rsidR="00654047" w:rsidRPr="00F42A30" w:rsidRDefault="00654047" w:rsidP="001F33AA">
      <w:pPr>
        <w:pStyle w:val="a3"/>
        <w:numPr>
          <w:ilvl w:val="0"/>
          <w:numId w:val="13"/>
        </w:numPr>
        <w:ind w:left="709" w:hanging="709"/>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не вчиняти жодних дій з метою допомоги чи співпраці з конкурентами Товариства та основними контрагентами.</w:t>
      </w:r>
    </w:p>
    <w:p w14:paraId="0D55251B" w14:textId="4C674E22" w:rsidR="00654047" w:rsidRPr="00F42A30" w:rsidRDefault="00654047"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4.3. Члени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 xml:space="preserve">є посадовими особами органів управління Товариства і несуть відповідальність в межах своїх повноважень. Члени Наглядової </w:t>
      </w:r>
      <w:r w:rsidR="00202E90" w:rsidRPr="00F42A30">
        <w:rPr>
          <w:rFonts w:ascii="Times New Roman" w:hAnsi="Times New Roman" w:cs="Times New Roman"/>
          <w:sz w:val="20"/>
          <w:szCs w:val="20"/>
          <w:lang w:val="uk-UA"/>
        </w:rPr>
        <w:t xml:space="preserve">ради </w:t>
      </w:r>
      <w:r w:rsidRPr="00F42A30">
        <w:rPr>
          <w:rFonts w:ascii="Times New Roman" w:hAnsi="Times New Roman" w:cs="Times New Roman"/>
          <w:sz w:val="20"/>
          <w:szCs w:val="20"/>
          <w:lang w:val="uk-UA"/>
        </w:rPr>
        <w:t>несуть відповідальність перед Товариством за збитки, завдані Товариству внаслідок порушення ними своїх обов’язків чи неналежного виконання своїх функцій.</w:t>
      </w:r>
    </w:p>
    <w:p w14:paraId="167D22A6" w14:textId="77777777" w:rsidR="00CF5B91" w:rsidRPr="00F42A30" w:rsidRDefault="00CF5B91" w:rsidP="009F74B0">
      <w:pPr>
        <w:pStyle w:val="a3"/>
        <w:jc w:val="both"/>
        <w:rPr>
          <w:rFonts w:ascii="Times New Roman" w:hAnsi="Times New Roman" w:cs="Times New Roman"/>
          <w:b/>
          <w:sz w:val="20"/>
          <w:szCs w:val="20"/>
          <w:lang w:val="uk-UA"/>
        </w:rPr>
      </w:pPr>
    </w:p>
    <w:p w14:paraId="59A709BA" w14:textId="77777777" w:rsidR="00654047" w:rsidRPr="00F42A30" w:rsidRDefault="00654047" w:rsidP="00202E90">
      <w:pPr>
        <w:pStyle w:val="a3"/>
        <w:jc w:val="center"/>
        <w:rPr>
          <w:rFonts w:ascii="Times New Roman" w:hAnsi="Times New Roman" w:cs="Times New Roman"/>
          <w:b/>
          <w:sz w:val="20"/>
          <w:szCs w:val="20"/>
          <w:lang w:val="uk-UA"/>
        </w:rPr>
      </w:pPr>
      <w:r w:rsidRPr="00F42A30">
        <w:rPr>
          <w:rFonts w:ascii="Times New Roman" w:hAnsi="Times New Roman" w:cs="Times New Roman"/>
          <w:b/>
          <w:sz w:val="20"/>
          <w:szCs w:val="20"/>
          <w:lang w:val="uk-UA"/>
        </w:rPr>
        <w:t>5.</w:t>
      </w:r>
      <w:r w:rsidR="00BD4CCC" w:rsidRPr="00F42A30">
        <w:rPr>
          <w:rFonts w:ascii="Times New Roman" w:hAnsi="Times New Roman" w:cs="Times New Roman"/>
          <w:b/>
          <w:sz w:val="20"/>
          <w:szCs w:val="20"/>
          <w:lang w:val="uk-UA"/>
        </w:rPr>
        <w:t xml:space="preserve"> </w:t>
      </w:r>
      <w:r w:rsidRPr="00F42A30">
        <w:rPr>
          <w:rFonts w:ascii="Times New Roman" w:hAnsi="Times New Roman" w:cs="Times New Roman"/>
          <w:b/>
          <w:sz w:val="20"/>
          <w:szCs w:val="20"/>
          <w:lang w:val="uk-UA"/>
        </w:rPr>
        <w:t>СКЛАД НАГЛЯДОВОЇ РАДИ</w:t>
      </w:r>
    </w:p>
    <w:p w14:paraId="782D1316" w14:textId="77777777" w:rsidR="00654047" w:rsidRPr="00F42A30" w:rsidRDefault="00654047"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5.1. Посадові особи органів акціонерного Товариства забезпечують членам Наглядової ради доступ до інформації в межах, передбачених Законом України «Про акціонерні товариства».</w:t>
      </w:r>
    </w:p>
    <w:p w14:paraId="7442301F" w14:textId="30ABC4CB" w:rsidR="00B67E5E" w:rsidRPr="00F42A30" w:rsidRDefault="00654047"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5.2. Члени Наглядової ради обираються з числа фізичних осіб, які мають повну </w:t>
      </w:r>
      <w:r w:rsidR="00A33F00" w:rsidRPr="00F42A30">
        <w:rPr>
          <w:rFonts w:ascii="Times New Roman" w:hAnsi="Times New Roman" w:cs="Times New Roman"/>
          <w:sz w:val="20"/>
          <w:szCs w:val="20"/>
          <w:lang w:val="uk-UA"/>
        </w:rPr>
        <w:t xml:space="preserve">цивільну </w:t>
      </w:r>
      <w:r w:rsidRPr="00F42A30">
        <w:rPr>
          <w:rFonts w:ascii="Times New Roman" w:hAnsi="Times New Roman" w:cs="Times New Roman"/>
          <w:sz w:val="20"/>
          <w:szCs w:val="20"/>
          <w:lang w:val="uk-UA"/>
        </w:rPr>
        <w:t>дієздатність.</w:t>
      </w:r>
    </w:p>
    <w:p w14:paraId="2A3CFC4A" w14:textId="0F521586" w:rsidR="00B67E5E" w:rsidRPr="00F42A30" w:rsidRDefault="00E73F1E"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5.3. </w:t>
      </w:r>
      <w:r w:rsidR="00B67E5E" w:rsidRPr="00F42A30">
        <w:rPr>
          <w:rFonts w:ascii="Times New Roman" w:hAnsi="Times New Roman" w:cs="Times New Roman"/>
          <w:sz w:val="20"/>
          <w:szCs w:val="20"/>
          <w:lang w:val="uk-UA"/>
        </w:rPr>
        <w:t>До складу Наглядової ради обираються акціонери або особи, які представляють їхні інтереси (далі - представники акціонерів).</w:t>
      </w:r>
    </w:p>
    <w:p w14:paraId="2E40BFFB" w14:textId="77777777" w:rsidR="00FA4B0C" w:rsidRPr="00F42A30" w:rsidRDefault="00E73F1E" w:rsidP="00F827C6">
      <w:pPr>
        <w:widowControl w:val="0"/>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5.4. </w:t>
      </w:r>
      <w:r w:rsidR="00654047" w:rsidRPr="00F42A30">
        <w:rPr>
          <w:rFonts w:ascii="Times New Roman" w:hAnsi="Times New Roman" w:cs="Times New Roman"/>
          <w:sz w:val="20"/>
          <w:szCs w:val="20"/>
          <w:lang w:val="uk-UA"/>
        </w:rPr>
        <w:t xml:space="preserve">Акціонер може мати необмежену кількість представників у Наглядовій раді. Порядок діяльності </w:t>
      </w:r>
      <w:r w:rsidR="00654047" w:rsidRPr="00F42A30">
        <w:rPr>
          <w:rFonts w:ascii="Times New Roman" w:hAnsi="Times New Roman" w:cs="Times New Roman"/>
          <w:sz w:val="20"/>
          <w:szCs w:val="20"/>
          <w:lang w:val="uk-UA"/>
        </w:rPr>
        <w:lastRenderedPageBreak/>
        <w:t xml:space="preserve">представника акціонера у Наглядовій раді визначається самим акціонером. </w:t>
      </w:r>
    </w:p>
    <w:p w14:paraId="5F50AFB5" w14:textId="6CCBDF66" w:rsidR="00312982" w:rsidRPr="00F42A30" w:rsidRDefault="00654047" w:rsidP="00F827C6">
      <w:pPr>
        <w:widowControl w:val="0"/>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Збори акціонерів можуть встановити залежність членства у Наглядовій раді від кількості акцій, якими володіє акціонер.</w:t>
      </w:r>
      <w:r w:rsidR="00B67E5E" w:rsidRPr="00F42A30">
        <w:rPr>
          <w:rFonts w:ascii="Times New Roman" w:hAnsi="Times New Roman" w:cs="Times New Roman"/>
          <w:sz w:val="20"/>
          <w:szCs w:val="20"/>
          <w:lang w:val="uk-UA"/>
        </w:rPr>
        <w:t xml:space="preserve"> </w:t>
      </w:r>
    </w:p>
    <w:p w14:paraId="00A7736F" w14:textId="6446437D" w:rsidR="00B67E5E" w:rsidRPr="00F42A30" w:rsidRDefault="00312982" w:rsidP="00F827C6">
      <w:pPr>
        <w:widowControl w:val="0"/>
        <w:autoSpaceDE w:val="0"/>
        <w:autoSpaceDN w:val="0"/>
        <w:adjustRightInd w:val="0"/>
        <w:spacing w:after="0" w:line="240" w:lineRule="auto"/>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 xml:space="preserve">5.5. </w:t>
      </w:r>
      <w:r w:rsidR="00B67E5E" w:rsidRPr="00F42A30">
        <w:rPr>
          <w:rFonts w:ascii="Times New Roman" w:hAnsi="Times New Roman" w:cs="Times New Roman"/>
          <w:sz w:val="20"/>
          <w:szCs w:val="20"/>
          <w:lang w:val="uk-UA"/>
        </w:rPr>
        <w:t xml:space="preserve">Акціонер (акціонери), представник якого (яких) обраний членом Наглядової ради, може обмежити повноваження свого представника як члена Наглядової ради. </w:t>
      </w:r>
    </w:p>
    <w:p w14:paraId="446EEE28" w14:textId="406E417F" w:rsidR="00B67E5E" w:rsidRPr="00F42A30" w:rsidRDefault="00654047" w:rsidP="00F42A3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5.</w:t>
      </w:r>
      <w:r w:rsidR="00E94DA9" w:rsidRPr="00F42A30">
        <w:rPr>
          <w:rFonts w:ascii="Times New Roman" w:hAnsi="Times New Roman" w:cs="Times New Roman"/>
          <w:sz w:val="20"/>
          <w:szCs w:val="20"/>
          <w:lang w:val="uk-UA"/>
        </w:rPr>
        <w:t>6</w:t>
      </w:r>
      <w:r w:rsidRPr="00F42A30">
        <w:rPr>
          <w:rFonts w:ascii="Times New Roman" w:hAnsi="Times New Roman" w:cs="Times New Roman"/>
          <w:sz w:val="20"/>
          <w:szCs w:val="20"/>
          <w:lang w:val="uk-UA"/>
        </w:rPr>
        <w:t xml:space="preserve">. </w:t>
      </w:r>
      <w:r w:rsidR="00B67E5E" w:rsidRPr="00F42A30">
        <w:rPr>
          <w:rFonts w:ascii="Times New Roman" w:hAnsi="Times New Roman" w:cs="Times New Roman"/>
          <w:sz w:val="20"/>
          <w:szCs w:val="20"/>
          <w:lang w:val="uk-UA"/>
        </w:rPr>
        <w:t xml:space="preserve">Вимоги до форми та змісту бюлетеня для обрання члена Наглядової ради визначаються законодавством. </w:t>
      </w:r>
    </w:p>
    <w:p w14:paraId="70DDB827" w14:textId="60D37B61" w:rsidR="00654047" w:rsidRPr="00F42A30" w:rsidRDefault="00654047"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5.</w:t>
      </w:r>
      <w:r w:rsidR="00E94DA9" w:rsidRPr="00F42A30">
        <w:rPr>
          <w:rFonts w:ascii="Times New Roman" w:hAnsi="Times New Roman" w:cs="Times New Roman"/>
          <w:sz w:val="20"/>
          <w:szCs w:val="20"/>
          <w:lang w:val="uk-UA"/>
        </w:rPr>
        <w:t>7</w:t>
      </w:r>
      <w:r w:rsidRPr="00F42A30">
        <w:rPr>
          <w:rFonts w:ascii="Times New Roman" w:hAnsi="Times New Roman" w:cs="Times New Roman"/>
          <w:sz w:val="20"/>
          <w:szCs w:val="20"/>
          <w:lang w:val="uk-UA"/>
        </w:rPr>
        <w:t xml:space="preserve">. Одна й та сама особа може обиратися до складу </w:t>
      </w:r>
      <w:r w:rsidR="00987E67" w:rsidRPr="00F42A30">
        <w:rPr>
          <w:rFonts w:ascii="Times New Roman" w:hAnsi="Times New Roman" w:cs="Times New Roman"/>
          <w:sz w:val="20"/>
          <w:szCs w:val="20"/>
          <w:lang w:val="uk-UA"/>
        </w:rPr>
        <w:t>Наглядової ради неодноразово.</w:t>
      </w:r>
    </w:p>
    <w:p w14:paraId="04EEB060" w14:textId="2C3114B4" w:rsidR="00987E67" w:rsidRPr="00F42A30" w:rsidRDefault="00987E67"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5.</w:t>
      </w:r>
      <w:r w:rsidR="00E94DA9" w:rsidRPr="00F42A30">
        <w:rPr>
          <w:rFonts w:ascii="Times New Roman" w:hAnsi="Times New Roman" w:cs="Times New Roman"/>
          <w:sz w:val="20"/>
          <w:szCs w:val="20"/>
          <w:lang w:val="uk-UA"/>
        </w:rPr>
        <w:t>8</w:t>
      </w:r>
      <w:r w:rsidRPr="00F42A30">
        <w:rPr>
          <w:rFonts w:ascii="Times New Roman" w:hAnsi="Times New Roman" w:cs="Times New Roman"/>
          <w:sz w:val="20"/>
          <w:szCs w:val="20"/>
          <w:lang w:val="uk-UA"/>
        </w:rPr>
        <w:t>. Член Наглядової ради не може бути одночасно членом Правління та/або членом Ревізійної комісії.</w:t>
      </w:r>
    </w:p>
    <w:p w14:paraId="53F0FE42" w14:textId="4B93C353" w:rsidR="00987E67" w:rsidRPr="00F42A30" w:rsidRDefault="00E94DA9"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5.9. У разі якщо членом Наглядової ради обирають особу, яка була головою або членом Правління, така особа не має права протягом трьох років з моменту припинення її повноважень як голови або члена Правління вносити пропозиції щодо кандидатур аудитора Товариства та не має права голосу під час голосування з питання обрання аудитора Товариства.</w:t>
      </w:r>
      <w:r w:rsidR="00987E67" w:rsidRPr="00F42A30">
        <w:rPr>
          <w:rFonts w:ascii="Times New Roman" w:hAnsi="Times New Roman" w:cs="Times New Roman"/>
          <w:sz w:val="20"/>
          <w:szCs w:val="20"/>
          <w:lang w:val="uk-UA"/>
        </w:rPr>
        <w:t>5.</w:t>
      </w:r>
      <w:r w:rsidR="00E73F1E" w:rsidRPr="00F42A30">
        <w:rPr>
          <w:rFonts w:ascii="Times New Roman" w:hAnsi="Times New Roman" w:cs="Times New Roman"/>
          <w:sz w:val="20"/>
          <w:szCs w:val="20"/>
          <w:lang w:val="uk-UA"/>
        </w:rPr>
        <w:t>10</w:t>
      </w:r>
      <w:r w:rsidR="00987E67" w:rsidRPr="00F42A30">
        <w:rPr>
          <w:rFonts w:ascii="Times New Roman" w:hAnsi="Times New Roman" w:cs="Times New Roman"/>
          <w:sz w:val="20"/>
          <w:szCs w:val="20"/>
          <w:lang w:val="uk-UA"/>
        </w:rPr>
        <w:t xml:space="preserve">. Якщо кількість членів Наглядової ради становить менше половини її кількісного складу, Товариство протягом трьох місяців має скликати Позачергові Збори Акціонерів для обрання </w:t>
      </w:r>
      <w:r w:rsidR="00FA4B0C" w:rsidRPr="00F42A30">
        <w:rPr>
          <w:rFonts w:ascii="Times New Roman" w:hAnsi="Times New Roman" w:cs="Times New Roman"/>
          <w:sz w:val="20"/>
          <w:szCs w:val="20"/>
          <w:lang w:val="uk-UA"/>
        </w:rPr>
        <w:t>решти</w:t>
      </w:r>
      <w:r w:rsidR="00987E67" w:rsidRPr="00F42A30">
        <w:rPr>
          <w:rFonts w:ascii="Times New Roman" w:hAnsi="Times New Roman" w:cs="Times New Roman"/>
          <w:sz w:val="20"/>
          <w:szCs w:val="20"/>
          <w:lang w:val="uk-UA"/>
        </w:rPr>
        <w:t xml:space="preserve"> </w:t>
      </w:r>
      <w:r w:rsidR="009844D1">
        <w:rPr>
          <w:rFonts w:ascii="Times New Roman" w:hAnsi="Times New Roman" w:cs="Times New Roman"/>
          <w:sz w:val="20"/>
          <w:szCs w:val="20"/>
          <w:lang w:val="uk-UA"/>
        </w:rPr>
        <w:t>членів</w:t>
      </w:r>
      <w:r w:rsidR="00987E67" w:rsidRPr="00F42A30">
        <w:rPr>
          <w:rFonts w:ascii="Times New Roman" w:hAnsi="Times New Roman" w:cs="Times New Roman"/>
          <w:sz w:val="20"/>
          <w:szCs w:val="20"/>
          <w:lang w:val="uk-UA"/>
        </w:rPr>
        <w:t xml:space="preserve"> Наглядової </w:t>
      </w:r>
      <w:r w:rsidR="00B66B35" w:rsidRPr="00F42A30">
        <w:rPr>
          <w:rFonts w:ascii="Times New Roman" w:hAnsi="Times New Roman" w:cs="Times New Roman"/>
          <w:sz w:val="20"/>
          <w:szCs w:val="20"/>
          <w:lang w:val="uk-UA"/>
        </w:rPr>
        <w:t>ради</w:t>
      </w:r>
      <w:r w:rsidR="00987E67" w:rsidRPr="00F42A30">
        <w:rPr>
          <w:rFonts w:ascii="Times New Roman" w:hAnsi="Times New Roman" w:cs="Times New Roman"/>
          <w:sz w:val="20"/>
          <w:szCs w:val="20"/>
          <w:lang w:val="uk-UA"/>
        </w:rPr>
        <w:t>.</w:t>
      </w:r>
    </w:p>
    <w:p w14:paraId="70E361CD" w14:textId="3BB0BE30" w:rsidR="006A3049" w:rsidRPr="001F33AA" w:rsidRDefault="006A3049" w:rsidP="009F74B0">
      <w:pPr>
        <w:pStyle w:val="a3"/>
        <w:jc w:val="both"/>
        <w:rPr>
          <w:rFonts w:ascii="Times New Roman" w:hAnsi="Times New Roman" w:cs="Times New Roman"/>
          <w:sz w:val="20"/>
          <w:szCs w:val="20"/>
          <w:lang w:val="uk-UA"/>
        </w:rPr>
      </w:pPr>
      <w:r w:rsidRPr="00F42A30">
        <w:rPr>
          <w:rFonts w:ascii="Times New Roman" w:hAnsi="Times New Roman" w:cs="Times New Roman"/>
          <w:sz w:val="20"/>
          <w:szCs w:val="20"/>
          <w:lang w:val="uk-UA"/>
        </w:rPr>
        <w:t>При цьому, якщо кількість членів Наглядової ради, повноваження яких дійсні, становитиме половину або менше половини її обраного відповідно до вимог закону Зборами Акціонерів кількісного складу, Наглядова рада не може приймати рішення, крім рішень з питань для обрання решти членів Наглядової ради (а саме, з питань, зазначених у </w:t>
      </w:r>
      <w:hyperlink r:id="rId7" w:anchor="n727" w:history="1">
        <w:r w:rsidRPr="00F42A30">
          <w:rPr>
            <w:rFonts w:ascii="Times New Roman" w:hAnsi="Times New Roman" w:cs="Times New Roman"/>
            <w:sz w:val="20"/>
            <w:szCs w:val="20"/>
          </w:rPr>
          <w:t>підпунктах 10.5.2</w:t>
        </w:r>
      </w:hyperlink>
      <w:r w:rsidRPr="00F42A30">
        <w:rPr>
          <w:rFonts w:ascii="Times New Roman" w:hAnsi="Times New Roman" w:cs="Times New Roman"/>
          <w:sz w:val="20"/>
          <w:szCs w:val="20"/>
          <w:lang w:val="uk-UA"/>
        </w:rPr>
        <w:t>, 10.5.</w:t>
      </w:r>
      <w:hyperlink r:id="rId8" w:anchor="n728" w:history="1">
        <w:r w:rsidRPr="00F42A30">
          <w:rPr>
            <w:rFonts w:ascii="Times New Roman" w:hAnsi="Times New Roman" w:cs="Times New Roman"/>
            <w:sz w:val="20"/>
            <w:szCs w:val="20"/>
          </w:rPr>
          <w:t>3</w:t>
        </w:r>
      </w:hyperlink>
      <w:r w:rsidRPr="00F42A30">
        <w:rPr>
          <w:rFonts w:ascii="Times New Roman" w:hAnsi="Times New Roman" w:cs="Times New Roman"/>
          <w:sz w:val="20"/>
          <w:szCs w:val="20"/>
          <w:lang w:val="uk-UA"/>
        </w:rPr>
        <w:t>, 10.5.</w:t>
      </w:r>
      <w:hyperlink r:id="rId9" w:anchor="n742" w:history="1">
        <w:r w:rsidRPr="00F42A30">
          <w:rPr>
            <w:rFonts w:ascii="Times New Roman" w:hAnsi="Times New Roman" w:cs="Times New Roman"/>
            <w:sz w:val="20"/>
            <w:szCs w:val="20"/>
          </w:rPr>
          <w:t>12</w:t>
        </w:r>
      </w:hyperlink>
      <w:r w:rsidRPr="00F42A30">
        <w:rPr>
          <w:rFonts w:ascii="Times New Roman" w:hAnsi="Times New Roman" w:cs="Times New Roman"/>
          <w:sz w:val="20"/>
          <w:szCs w:val="20"/>
          <w:lang w:val="uk-UA"/>
        </w:rPr>
        <w:t> та 10.5.</w:t>
      </w:r>
      <w:hyperlink r:id="rId10" w:anchor="n745" w:history="1">
        <w:r w:rsidRPr="00F42A30">
          <w:rPr>
            <w:rFonts w:ascii="Times New Roman" w:hAnsi="Times New Roman" w:cs="Times New Roman"/>
            <w:sz w:val="20"/>
            <w:szCs w:val="20"/>
          </w:rPr>
          <w:t>15</w:t>
        </w:r>
      </w:hyperlink>
      <w:r w:rsidRPr="00F42A30">
        <w:rPr>
          <w:rFonts w:ascii="Times New Roman" w:hAnsi="Times New Roman" w:cs="Times New Roman"/>
          <w:sz w:val="20"/>
          <w:szCs w:val="20"/>
          <w:lang w:val="uk-UA"/>
        </w:rPr>
        <w:t> Статуту</w:t>
      </w:r>
      <w:r>
        <w:rPr>
          <w:rFonts w:ascii="Times New Roman" w:hAnsi="Times New Roman" w:cs="Times New Roman"/>
          <w:sz w:val="20"/>
          <w:szCs w:val="20"/>
          <w:lang w:val="uk-UA"/>
        </w:rPr>
        <w:t>).</w:t>
      </w:r>
    </w:p>
    <w:p w14:paraId="5F570A55" w14:textId="67D5F457" w:rsidR="00987E67" w:rsidRPr="001F33AA" w:rsidRDefault="00987E6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5.</w:t>
      </w:r>
      <w:r w:rsidR="00E73F1E" w:rsidRPr="001F33AA">
        <w:rPr>
          <w:rFonts w:ascii="Times New Roman" w:hAnsi="Times New Roman" w:cs="Times New Roman"/>
          <w:sz w:val="20"/>
          <w:szCs w:val="20"/>
          <w:lang w:val="uk-UA"/>
        </w:rPr>
        <w:t>11</w:t>
      </w:r>
      <w:r w:rsidRPr="001F33AA">
        <w:rPr>
          <w:rFonts w:ascii="Times New Roman" w:hAnsi="Times New Roman" w:cs="Times New Roman"/>
          <w:sz w:val="20"/>
          <w:szCs w:val="20"/>
          <w:lang w:val="uk-UA"/>
        </w:rPr>
        <w:t>. Член Наглядової ради здійснює свої повноваження на підставі договору з Товариством. Від імені Товариства договір підписує</w:t>
      </w:r>
      <w:r w:rsidR="00B67E5E" w:rsidRPr="001F33AA">
        <w:rPr>
          <w:rFonts w:ascii="Times New Roman" w:hAnsi="Times New Roman" w:cs="Times New Roman"/>
          <w:sz w:val="20"/>
          <w:szCs w:val="20"/>
          <w:lang w:val="uk-UA"/>
        </w:rPr>
        <w:t>ться</w:t>
      </w:r>
      <w:r w:rsidRPr="001F33AA">
        <w:rPr>
          <w:rFonts w:ascii="Times New Roman" w:hAnsi="Times New Roman" w:cs="Times New Roman"/>
          <w:sz w:val="20"/>
          <w:szCs w:val="20"/>
          <w:lang w:val="uk-UA"/>
        </w:rPr>
        <w:t xml:space="preserve"> </w:t>
      </w:r>
      <w:r w:rsidR="00B67E5E" w:rsidRPr="001F33AA">
        <w:rPr>
          <w:rFonts w:ascii="Times New Roman" w:hAnsi="Times New Roman" w:cs="Times New Roman"/>
          <w:sz w:val="20"/>
          <w:szCs w:val="20"/>
          <w:lang w:val="uk-UA"/>
        </w:rPr>
        <w:t>Головою Правління</w:t>
      </w:r>
      <w:r w:rsidRPr="001F33AA">
        <w:rPr>
          <w:rFonts w:ascii="Times New Roman" w:hAnsi="Times New Roman" w:cs="Times New Roman"/>
          <w:sz w:val="20"/>
          <w:szCs w:val="20"/>
          <w:lang w:val="uk-UA"/>
        </w:rPr>
        <w:t>. У договорі з членом Наглядової ради може бути передбачена виплата йому винагороди та можливість сплати Товариством за нього внесків на загальнообов’язкове державне пенсійне страхування. Дія договору з членом Наглядової ради припиняється у разі припинення його повноважень.</w:t>
      </w:r>
    </w:p>
    <w:p w14:paraId="56D4D575" w14:textId="63CB085B" w:rsidR="00987E67" w:rsidRDefault="00987E6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5.1</w:t>
      </w:r>
      <w:r w:rsidR="00E73F1E" w:rsidRPr="001F33AA">
        <w:rPr>
          <w:rFonts w:ascii="Times New Roman" w:hAnsi="Times New Roman" w:cs="Times New Roman"/>
          <w:sz w:val="20"/>
          <w:szCs w:val="20"/>
          <w:lang w:val="uk-UA"/>
        </w:rPr>
        <w:t>2</w:t>
      </w:r>
      <w:r w:rsidRPr="001F33AA">
        <w:rPr>
          <w:rFonts w:ascii="Times New Roman" w:hAnsi="Times New Roman" w:cs="Times New Roman"/>
          <w:sz w:val="20"/>
          <w:szCs w:val="20"/>
          <w:lang w:val="uk-UA"/>
        </w:rPr>
        <w:t>. Голова Наглядової ради обирається членами Наглядової ради з їх числа простою більшістю голосів від кількісного складу Наглядової ради.</w:t>
      </w:r>
    </w:p>
    <w:p w14:paraId="4C77755C" w14:textId="164CFD1F" w:rsidR="00E94DA9" w:rsidRPr="001F33AA" w:rsidRDefault="006A3049" w:rsidP="00E94DA9">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5.13. </w:t>
      </w:r>
      <w:r w:rsidR="00E94DA9" w:rsidRPr="00E94DA9">
        <w:rPr>
          <w:rFonts w:ascii="Times New Roman" w:hAnsi="Times New Roman" w:cs="Times New Roman"/>
          <w:sz w:val="20"/>
          <w:szCs w:val="20"/>
          <w:lang w:val="uk-UA"/>
        </w:rPr>
        <w:t>Головою Наглядової ради не може бути обрано члена Наглядової ради, який протягом попереднього року був головою Правління.</w:t>
      </w:r>
    </w:p>
    <w:p w14:paraId="428A3DF3" w14:textId="77777777" w:rsidR="00E94DA9" w:rsidRPr="001F33AA" w:rsidRDefault="00E94DA9" w:rsidP="009F74B0">
      <w:pPr>
        <w:pStyle w:val="a3"/>
        <w:jc w:val="both"/>
        <w:rPr>
          <w:rFonts w:ascii="Times New Roman" w:hAnsi="Times New Roman" w:cs="Times New Roman"/>
          <w:sz w:val="20"/>
          <w:szCs w:val="20"/>
          <w:lang w:val="uk-UA"/>
        </w:rPr>
      </w:pPr>
    </w:p>
    <w:p w14:paraId="3E0DD853" w14:textId="77777777" w:rsidR="00CF5B91" w:rsidRPr="001F33AA" w:rsidRDefault="00CF5B91" w:rsidP="009F74B0">
      <w:pPr>
        <w:pStyle w:val="a3"/>
        <w:jc w:val="both"/>
        <w:rPr>
          <w:rFonts w:ascii="Times New Roman" w:hAnsi="Times New Roman" w:cs="Times New Roman"/>
          <w:b/>
          <w:sz w:val="20"/>
          <w:szCs w:val="20"/>
          <w:lang w:val="uk-UA"/>
        </w:rPr>
      </w:pPr>
    </w:p>
    <w:p w14:paraId="3430B46E" w14:textId="6E7131B1" w:rsidR="00987E67" w:rsidRPr="001F33AA" w:rsidRDefault="00987E67" w:rsidP="00F827C6">
      <w:pPr>
        <w:pStyle w:val="a3"/>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t>6.</w:t>
      </w:r>
      <w:r w:rsidR="00B67E5E" w:rsidRPr="001F33AA">
        <w:rPr>
          <w:rFonts w:ascii="Times New Roman" w:hAnsi="Times New Roman" w:cs="Times New Roman"/>
          <w:b/>
          <w:sz w:val="20"/>
          <w:szCs w:val="20"/>
          <w:lang w:val="uk-UA"/>
        </w:rPr>
        <w:t xml:space="preserve"> </w:t>
      </w:r>
      <w:r w:rsidRPr="001F33AA">
        <w:rPr>
          <w:rFonts w:ascii="Times New Roman" w:hAnsi="Times New Roman" w:cs="Times New Roman"/>
          <w:b/>
          <w:sz w:val="20"/>
          <w:szCs w:val="20"/>
          <w:lang w:val="uk-UA"/>
        </w:rPr>
        <w:t>СТРОК ПОВНОВАЖЕНЬ НАГЛЯДОВОЇ РАДИ</w:t>
      </w:r>
      <w:r w:rsidR="0085779D" w:rsidRPr="001F33AA">
        <w:rPr>
          <w:rFonts w:ascii="Times New Roman" w:hAnsi="Times New Roman" w:cs="Times New Roman"/>
          <w:b/>
          <w:sz w:val="20"/>
          <w:szCs w:val="20"/>
          <w:lang w:val="uk-UA"/>
        </w:rPr>
        <w:t>. ПРИПИНЕННЯ ПОВНОВАЖЕНЬ</w:t>
      </w:r>
    </w:p>
    <w:p w14:paraId="6B37F64B" w14:textId="13A38740" w:rsidR="00FA4B0C" w:rsidRDefault="00987E67" w:rsidP="00FA4B0C">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6.1. </w:t>
      </w:r>
      <w:r w:rsidR="00FA4B0C" w:rsidRPr="001F33AA">
        <w:rPr>
          <w:rFonts w:ascii="Times New Roman" w:hAnsi="Times New Roman" w:cs="Times New Roman"/>
          <w:sz w:val="20"/>
          <w:szCs w:val="20"/>
          <w:lang w:val="uk-UA"/>
        </w:rPr>
        <w:t>Члени Наглядової ради обираються акціонерами під час проведення Зборів Акціонерів на строк до наступних річних Зборів Акціонерів</w:t>
      </w:r>
      <w:r w:rsidR="00FA4B0C">
        <w:rPr>
          <w:rFonts w:ascii="Times New Roman" w:hAnsi="Times New Roman" w:cs="Times New Roman"/>
          <w:sz w:val="20"/>
          <w:szCs w:val="20"/>
          <w:lang w:val="uk-UA"/>
        </w:rPr>
        <w:t>,</w:t>
      </w:r>
      <w:r w:rsidR="00FA4B0C" w:rsidRPr="00D7053E">
        <w:rPr>
          <w:rFonts w:ascii="Times New Roman" w:hAnsi="Times New Roman" w:cs="Times New Roman"/>
          <w:sz w:val="20"/>
          <w:szCs w:val="20"/>
          <w:lang w:val="uk-UA"/>
        </w:rPr>
        <w:t xml:space="preserve"> якщо рішенням Зборів Акціонерів не буде визначено обрання членів Наглядової ради на більший строк, що не може перевищувати 3-х років</w:t>
      </w:r>
      <w:r w:rsidR="00E94DA9">
        <w:rPr>
          <w:rFonts w:ascii="Times New Roman" w:hAnsi="Times New Roman" w:cs="Times New Roman"/>
          <w:sz w:val="20"/>
          <w:szCs w:val="20"/>
          <w:lang w:val="uk-UA"/>
        </w:rPr>
        <w:t xml:space="preserve">. </w:t>
      </w:r>
    </w:p>
    <w:p w14:paraId="3E520288" w14:textId="5CF08D36" w:rsidR="00FA4B0C" w:rsidRPr="001F33AA" w:rsidRDefault="00FA4B0C" w:rsidP="00FA4B0C">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Повноваження члена Наглядової Ради дійсні з моменту його обрання рішенням Зборів Акціонерів</w:t>
      </w:r>
    </w:p>
    <w:p w14:paraId="0A0E8519" w14:textId="36D31448" w:rsidR="00987E67" w:rsidRPr="001F33AA" w:rsidRDefault="00987E6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6.2. Строк повноважень обраних членів Наглядової </w:t>
      </w:r>
      <w:r w:rsidR="00E73F1E"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починається з наступного дня після прийняття відповідного рішення Зборами Акціонерів </w:t>
      </w:r>
      <w:r w:rsidR="00B66B35" w:rsidRPr="001F33AA">
        <w:rPr>
          <w:rFonts w:ascii="Times New Roman" w:hAnsi="Times New Roman" w:cs="Times New Roman"/>
          <w:sz w:val="20"/>
          <w:szCs w:val="20"/>
          <w:lang w:val="uk-UA"/>
        </w:rPr>
        <w:t>про обрання члена Наглядової ради</w:t>
      </w:r>
      <w:r w:rsidR="00CE0EF7" w:rsidRPr="001F33AA">
        <w:rPr>
          <w:rFonts w:ascii="Times New Roman" w:hAnsi="Times New Roman" w:cs="Times New Roman"/>
          <w:sz w:val="20"/>
          <w:szCs w:val="20"/>
          <w:lang w:val="uk-UA"/>
        </w:rPr>
        <w:t>.</w:t>
      </w:r>
    </w:p>
    <w:p w14:paraId="6A14C0DC" w14:textId="77777777" w:rsidR="00B66B35" w:rsidRPr="001F33AA" w:rsidRDefault="006639D0"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6.3. </w:t>
      </w:r>
      <w:r w:rsidR="00B66B35" w:rsidRPr="001F33AA">
        <w:rPr>
          <w:rFonts w:ascii="Times New Roman" w:hAnsi="Times New Roman" w:cs="Times New Roman"/>
          <w:sz w:val="20"/>
          <w:szCs w:val="20"/>
          <w:lang w:val="uk-UA"/>
        </w:rPr>
        <w:t>Якщо річні Збори Акціонерів не були проведені у строк, встановлений законом, або не було прийнято рішення, передбачені під-пунктами 9.5.17 та 9.5.18 Статуту (про обрання або припинення повноважень членів Наглядової ради, затвердження умов договорів з ними), Наглядова рада припиняє виконувати свої функції, крім тих, що по’вязані з підготовкою, скликанням і проведенням річних Зборів Акціонерів.</w:t>
      </w:r>
    </w:p>
    <w:p w14:paraId="0D7E7E19" w14:textId="6E37D18B" w:rsidR="00CE0EF7" w:rsidRPr="001F33AA" w:rsidRDefault="00CE0EF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6.4. Одна й та сама особа може переобиратися членом Наглядової </w:t>
      </w:r>
      <w:r w:rsidR="00E73F1E"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необмежену кількість разів.</w:t>
      </w:r>
    </w:p>
    <w:p w14:paraId="48B83629" w14:textId="7BD10D8F" w:rsidR="00CE0EF7" w:rsidRPr="001F33AA" w:rsidRDefault="00CE0EF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6.5. Повноваження члена Наглядової </w:t>
      </w:r>
      <w:r w:rsidR="00E73F1E"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припиняються достроково</w:t>
      </w:r>
      <w:r w:rsidR="00194147" w:rsidRPr="001F33AA">
        <w:rPr>
          <w:rFonts w:ascii="Times New Roman" w:hAnsi="Times New Roman" w:cs="Times New Roman"/>
          <w:sz w:val="20"/>
          <w:szCs w:val="20"/>
          <w:lang w:val="uk-UA"/>
        </w:rPr>
        <w:t xml:space="preserve"> у наступних випадках</w:t>
      </w:r>
      <w:r w:rsidRPr="001F33AA">
        <w:rPr>
          <w:rFonts w:ascii="Times New Roman" w:hAnsi="Times New Roman" w:cs="Times New Roman"/>
          <w:sz w:val="20"/>
          <w:szCs w:val="20"/>
          <w:lang w:val="uk-UA"/>
        </w:rPr>
        <w:t>:</w:t>
      </w:r>
    </w:p>
    <w:p w14:paraId="0AC118A4" w14:textId="2EB63350" w:rsidR="00194147" w:rsidRPr="001F33AA" w:rsidRDefault="0019414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1) за рішенням Зборів Акціонерів про дострокове припинення повноважень членів Наглядової ради та одночасне обрання нових членів. </w:t>
      </w:r>
    </w:p>
    <w:p w14:paraId="2CDAF863" w14:textId="77777777" w:rsidR="00194147" w:rsidRPr="001F33AA" w:rsidRDefault="0019414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2) без рішення Зборів Акціонерів повноваження члена </w:t>
      </w:r>
      <w:r w:rsidR="00636EB2" w:rsidRPr="001F33AA">
        <w:rPr>
          <w:rFonts w:ascii="Times New Roman" w:hAnsi="Times New Roman" w:cs="Times New Roman"/>
          <w:sz w:val="20"/>
          <w:szCs w:val="20"/>
          <w:lang w:val="uk-UA"/>
        </w:rPr>
        <w:t xml:space="preserve">Наглядової </w:t>
      </w:r>
      <w:r w:rsidRPr="001F33AA">
        <w:rPr>
          <w:rFonts w:ascii="Times New Roman" w:hAnsi="Times New Roman" w:cs="Times New Roman"/>
          <w:sz w:val="20"/>
          <w:szCs w:val="20"/>
          <w:lang w:val="uk-UA"/>
        </w:rPr>
        <w:t xml:space="preserve">ради припиняються: </w:t>
      </w:r>
    </w:p>
    <w:p w14:paraId="6777B944" w14:textId="40977799" w:rsidR="00636EB2" w:rsidRPr="001F33AA" w:rsidRDefault="00194147" w:rsidP="00F827C6">
      <w:pPr>
        <w:pStyle w:val="a3"/>
        <w:numPr>
          <w:ilvl w:val="2"/>
          <w:numId w:val="30"/>
        </w:numPr>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за його бажанням за умови письмового повідомлення про це </w:t>
      </w:r>
      <w:r w:rsidR="00636EB2" w:rsidRPr="001F33AA">
        <w:rPr>
          <w:rFonts w:ascii="Times New Roman" w:hAnsi="Times New Roman" w:cs="Times New Roman"/>
          <w:sz w:val="20"/>
          <w:szCs w:val="20"/>
          <w:lang w:val="uk-UA"/>
        </w:rPr>
        <w:t>Т</w:t>
      </w:r>
      <w:r w:rsidRPr="001F33AA">
        <w:rPr>
          <w:rFonts w:ascii="Times New Roman" w:hAnsi="Times New Roman" w:cs="Times New Roman"/>
          <w:sz w:val="20"/>
          <w:szCs w:val="20"/>
          <w:lang w:val="uk-UA"/>
        </w:rPr>
        <w:t xml:space="preserve">овариства за два тижні; </w:t>
      </w:r>
    </w:p>
    <w:p w14:paraId="770B5498" w14:textId="0DD3F53D" w:rsidR="00194147" w:rsidRPr="001F33AA" w:rsidRDefault="00194147" w:rsidP="00F827C6">
      <w:pPr>
        <w:pStyle w:val="a3"/>
        <w:numPr>
          <w:ilvl w:val="2"/>
          <w:numId w:val="30"/>
        </w:numPr>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в разі неможливості виконання обов'язків члена </w:t>
      </w:r>
      <w:r w:rsidR="00636EB2" w:rsidRPr="001F33AA">
        <w:rPr>
          <w:rFonts w:ascii="Times New Roman" w:hAnsi="Times New Roman" w:cs="Times New Roman"/>
          <w:sz w:val="20"/>
          <w:szCs w:val="20"/>
          <w:lang w:val="uk-UA"/>
        </w:rPr>
        <w:t xml:space="preserve">Наглядової </w:t>
      </w:r>
      <w:r w:rsidRPr="001F33AA">
        <w:rPr>
          <w:rFonts w:ascii="Times New Roman" w:hAnsi="Times New Roman" w:cs="Times New Roman"/>
          <w:sz w:val="20"/>
          <w:szCs w:val="20"/>
          <w:lang w:val="uk-UA"/>
        </w:rPr>
        <w:t xml:space="preserve">ради за станом здоров'я; </w:t>
      </w:r>
    </w:p>
    <w:p w14:paraId="08B944D5" w14:textId="1773D1AC" w:rsidR="00194147" w:rsidRPr="001F33AA" w:rsidRDefault="00194147" w:rsidP="00F827C6">
      <w:pPr>
        <w:pStyle w:val="a3"/>
        <w:numPr>
          <w:ilvl w:val="2"/>
          <w:numId w:val="30"/>
        </w:numPr>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в разі набрання законної сили вироком чи рішенням суду, яким його засуджено до покарання, що виключає можливість виконання обов'язків члена </w:t>
      </w:r>
      <w:r w:rsidR="00636EB2" w:rsidRPr="001F33AA">
        <w:rPr>
          <w:rFonts w:ascii="Times New Roman" w:hAnsi="Times New Roman" w:cs="Times New Roman"/>
          <w:sz w:val="20"/>
          <w:szCs w:val="20"/>
          <w:lang w:val="uk-UA"/>
        </w:rPr>
        <w:t xml:space="preserve">Наглядової </w:t>
      </w:r>
      <w:r w:rsidRPr="001F33AA">
        <w:rPr>
          <w:rFonts w:ascii="Times New Roman" w:hAnsi="Times New Roman" w:cs="Times New Roman"/>
          <w:sz w:val="20"/>
          <w:szCs w:val="20"/>
          <w:lang w:val="uk-UA"/>
        </w:rPr>
        <w:t xml:space="preserve">ради; </w:t>
      </w:r>
    </w:p>
    <w:p w14:paraId="46924B5D" w14:textId="513F62EA" w:rsidR="00194147" w:rsidRPr="001F33AA" w:rsidRDefault="00194147" w:rsidP="00F827C6">
      <w:pPr>
        <w:pStyle w:val="a3"/>
        <w:numPr>
          <w:ilvl w:val="2"/>
          <w:numId w:val="30"/>
        </w:numPr>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в разі смерті, визнання його недієздатним, обмежено дієздатним, безвісно відсутнім, померлим; </w:t>
      </w:r>
    </w:p>
    <w:p w14:paraId="7561FA29" w14:textId="4C4FABED" w:rsidR="00194147" w:rsidRPr="001F33AA" w:rsidRDefault="00194147" w:rsidP="00F827C6">
      <w:pPr>
        <w:pStyle w:val="a3"/>
        <w:numPr>
          <w:ilvl w:val="2"/>
          <w:numId w:val="30"/>
        </w:numPr>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у разі отримання </w:t>
      </w:r>
      <w:r w:rsidR="00636EB2" w:rsidRPr="001F33AA">
        <w:rPr>
          <w:rFonts w:ascii="Times New Roman" w:hAnsi="Times New Roman" w:cs="Times New Roman"/>
          <w:sz w:val="20"/>
          <w:szCs w:val="20"/>
          <w:lang w:val="uk-UA"/>
        </w:rPr>
        <w:t>Т</w:t>
      </w:r>
      <w:r w:rsidRPr="001F33AA">
        <w:rPr>
          <w:rFonts w:ascii="Times New Roman" w:hAnsi="Times New Roman" w:cs="Times New Roman"/>
          <w:sz w:val="20"/>
          <w:szCs w:val="20"/>
          <w:lang w:val="uk-UA"/>
        </w:rPr>
        <w:t>овариством письмового повідомлення</w:t>
      </w:r>
      <w:r w:rsidR="00636EB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про заміну члена </w:t>
      </w:r>
      <w:r w:rsidR="00636EB2" w:rsidRPr="001F33AA">
        <w:rPr>
          <w:rFonts w:ascii="Times New Roman" w:hAnsi="Times New Roman" w:cs="Times New Roman"/>
          <w:sz w:val="20"/>
          <w:szCs w:val="20"/>
          <w:lang w:val="uk-UA"/>
        </w:rPr>
        <w:t xml:space="preserve">Наглядової </w:t>
      </w:r>
      <w:r w:rsidRPr="001F33AA">
        <w:rPr>
          <w:rFonts w:ascii="Times New Roman" w:hAnsi="Times New Roman" w:cs="Times New Roman"/>
          <w:sz w:val="20"/>
          <w:szCs w:val="20"/>
          <w:lang w:val="uk-UA"/>
        </w:rPr>
        <w:t>ради, який є представником акціонера.</w:t>
      </w:r>
    </w:p>
    <w:p w14:paraId="4C759DAD" w14:textId="19FF0922" w:rsidR="00194147" w:rsidRPr="001F33AA" w:rsidRDefault="0019209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6.6. </w:t>
      </w:r>
      <w:r w:rsidR="00194147" w:rsidRPr="001F33AA">
        <w:rPr>
          <w:rFonts w:ascii="Times New Roman" w:hAnsi="Times New Roman" w:cs="Times New Roman"/>
          <w:sz w:val="20"/>
          <w:szCs w:val="20"/>
          <w:lang w:val="uk-UA"/>
        </w:rPr>
        <w:t>З</w:t>
      </w:r>
      <w:r w:rsidR="00636EB2" w:rsidRPr="001F33AA">
        <w:rPr>
          <w:rFonts w:ascii="Times New Roman" w:hAnsi="Times New Roman" w:cs="Times New Roman"/>
          <w:sz w:val="20"/>
          <w:szCs w:val="20"/>
          <w:lang w:val="uk-UA"/>
        </w:rPr>
        <w:t xml:space="preserve"> </w:t>
      </w:r>
      <w:r w:rsidR="00194147" w:rsidRPr="001F33AA">
        <w:rPr>
          <w:rFonts w:ascii="Times New Roman" w:hAnsi="Times New Roman" w:cs="Times New Roman"/>
          <w:sz w:val="20"/>
          <w:szCs w:val="20"/>
          <w:lang w:val="uk-UA"/>
        </w:rPr>
        <w:t>припиненням</w:t>
      </w:r>
      <w:r w:rsidR="00636EB2" w:rsidRPr="001F33AA">
        <w:rPr>
          <w:rFonts w:ascii="Times New Roman" w:hAnsi="Times New Roman" w:cs="Times New Roman"/>
          <w:sz w:val="20"/>
          <w:szCs w:val="20"/>
          <w:lang w:val="uk-UA"/>
        </w:rPr>
        <w:t xml:space="preserve"> </w:t>
      </w:r>
      <w:r w:rsidR="00194147" w:rsidRPr="001F33AA">
        <w:rPr>
          <w:rFonts w:ascii="Times New Roman" w:hAnsi="Times New Roman" w:cs="Times New Roman"/>
          <w:sz w:val="20"/>
          <w:szCs w:val="20"/>
          <w:lang w:val="uk-UA"/>
        </w:rPr>
        <w:t>повноважень</w:t>
      </w:r>
      <w:r w:rsidR="00636EB2" w:rsidRPr="001F33AA">
        <w:rPr>
          <w:rFonts w:ascii="Times New Roman" w:hAnsi="Times New Roman" w:cs="Times New Roman"/>
          <w:sz w:val="20"/>
          <w:szCs w:val="20"/>
          <w:lang w:val="uk-UA"/>
        </w:rPr>
        <w:t xml:space="preserve"> </w:t>
      </w:r>
      <w:r w:rsidR="00194147" w:rsidRPr="001F33AA">
        <w:rPr>
          <w:rFonts w:ascii="Times New Roman" w:hAnsi="Times New Roman" w:cs="Times New Roman"/>
          <w:sz w:val="20"/>
          <w:szCs w:val="20"/>
          <w:lang w:val="uk-UA"/>
        </w:rPr>
        <w:t>члена</w:t>
      </w:r>
      <w:r w:rsidR="00636EB2" w:rsidRPr="001F33AA">
        <w:rPr>
          <w:rFonts w:ascii="Times New Roman" w:hAnsi="Times New Roman" w:cs="Times New Roman"/>
          <w:sz w:val="20"/>
          <w:szCs w:val="20"/>
          <w:lang w:val="uk-UA"/>
        </w:rPr>
        <w:t xml:space="preserve"> </w:t>
      </w:r>
      <w:r w:rsidR="00A74BE6" w:rsidRPr="001F33AA">
        <w:rPr>
          <w:rFonts w:ascii="Times New Roman" w:hAnsi="Times New Roman" w:cs="Times New Roman"/>
          <w:sz w:val="20"/>
          <w:szCs w:val="20"/>
          <w:lang w:val="uk-UA"/>
        </w:rPr>
        <w:t xml:space="preserve">Наглядової </w:t>
      </w:r>
      <w:r w:rsidR="00194147" w:rsidRPr="001F33AA">
        <w:rPr>
          <w:rFonts w:ascii="Times New Roman" w:hAnsi="Times New Roman" w:cs="Times New Roman"/>
          <w:sz w:val="20"/>
          <w:szCs w:val="20"/>
          <w:lang w:val="uk-UA"/>
        </w:rPr>
        <w:t>ради одночасно</w:t>
      </w:r>
      <w:r w:rsidR="00636EB2" w:rsidRPr="001F33AA">
        <w:rPr>
          <w:rFonts w:ascii="Times New Roman" w:hAnsi="Times New Roman" w:cs="Times New Roman"/>
          <w:sz w:val="20"/>
          <w:szCs w:val="20"/>
          <w:lang w:val="uk-UA"/>
        </w:rPr>
        <w:t xml:space="preserve"> </w:t>
      </w:r>
      <w:r w:rsidR="00194147" w:rsidRPr="001F33AA">
        <w:rPr>
          <w:rFonts w:ascii="Times New Roman" w:hAnsi="Times New Roman" w:cs="Times New Roman"/>
          <w:sz w:val="20"/>
          <w:szCs w:val="20"/>
          <w:lang w:val="uk-UA"/>
        </w:rPr>
        <w:t xml:space="preserve">припиняється дія договору (контракту), укладеного з ним. </w:t>
      </w:r>
    </w:p>
    <w:p w14:paraId="572ECF76" w14:textId="24B57652" w:rsidR="00194147" w:rsidRPr="001F33AA" w:rsidRDefault="0019209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6.7. </w:t>
      </w:r>
      <w:r w:rsidR="00E94DA9">
        <w:rPr>
          <w:rFonts w:ascii="Times New Roman" w:hAnsi="Times New Roman" w:cs="Times New Roman"/>
          <w:sz w:val="20"/>
          <w:szCs w:val="20"/>
          <w:lang w:val="uk-UA"/>
        </w:rPr>
        <w:t>Р</w:t>
      </w:r>
      <w:r w:rsidR="0085779D" w:rsidRPr="001F33AA">
        <w:rPr>
          <w:rFonts w:ascii="Times New Roman" w:hAnsi="Times New Roman" w:cs="Times New Roman"/>
          <w:sz w:val="20"/>
          <w:szCs w:val="20"/>
          <w:lang w:val="uk-UA"/>
        </w:rPr>
        <w:t xml:space="preserve">ішення </w:t>
      </w:r>
      <w:r w:rsidR="00E94DA9">
        <w:rPr>
          <w:rFonts w:ascii="Times New Roman" w:hAnsi="Times New Roman" w:cs="Times New Roman"/>
          <w:sz w:val="20"/>
          <w:szCs w:val="20"/>
          <w:lang w:val="uk-UA"/>
        </w:rPr>
        <w:t xml:space="preserve">Зборів Акціонерів </w:t>
      </w:r>
      <w:r w:rsidR="0085779D" w:rsidRPr="001F33AA">
        <w:rPr>
          <w:rFonts w:ascii="Times New Roman" w:hAnsi="Times New Roman" w:cs="Times New Roman"/>
          <w:sz w:val="20"/>
          <w:szCs w:val="20"/>
          <w:lang w:val="uk-UA"/>
        </w:rPr>
        <w:t xml:space="preserve">про припинення повноважень </w:t>
      </w:r>
      <w:r w:rsidR="00E94DA9">
        <w:rPr>
          <w:rFonts w:ascii="Times New Roman" w:hAnsi="Times New Roman" w:cs="Times New Roman"/>
          <w:sz w:val="20"/>
          <w:szCs w:val="20"/>
          <w:lang w:val="uk-UA"/>
        </w:rPr>
        <w:t>члена (</w:t>
      </w:r>
      <w:r w:rsidR="0085779D" w:rsidRPr="001F33AA">
        <w:rPr>
          <w:rFonts w:ascii="Times New Roman" w:hAnsi="Times New Roman" w:cs="Times New Roman"/>
          <w:sz w:val="20"/>
          <w:szCs w:val="20"/>
          <w:lang w:val="uk-UA"/>
        </w:rPr>
        <w:t>членів</w:t>
      </w:r>
      <w:r w:rsidR="00E94DA9">
        <w:rPr>
          <w:rFonts w:ascii="Times New Roman" w:hAnsi="Times New Roman" w:cs="Times New Roman"/>
          <w:sz w:val="20"/>
          <w:szCs w:val="20"/>
          <w:lang w:val="uk-UA"/>
        </w:rPr>
        <w:t>)</w:t>
      </w:r>
      <w:r w:rsidR="0085779D" w:rsidRPr="001F33AA">
        <w:rPr>
          <w:rFonts w:ascii="Times New Roman" w:hAnsi="Times New Roman" w:cs="Times New Roman"/>
          <w:sz w:val="20"/>
          <w:szCs w:val="20"/>
          <w:lang w:val="uk-UA"/>
        </w:rPr>
        <w:t xml:space="preserve"> Наглядової ради приймається Зборами Акціонерів простою більшістю голосів акціонерів, які зареєструвалися для участі у Зборах Акціонерів</w:t>
      </w:r>
      <w:r w:rsidR="00E94DA9">
        <w:rPr>
          <w:rFonts w:ascii="Times New Roman" w:hAnsi="Times New Roman" w:cs="Times New Roman"/>
          <w:sz w:val="20"/>
          <w:szCs w:val="20"/>
          <w:lang w:val="uk-UA"/>
        </w:rPr>
        <w:t xml:space="preserve"> та є власниками голосуючих акцій з відповідного питання</w:t>
      </w:r>
      <w:r w:rsidR="0085779D" w:rsidRPr="001F33AA">
        <w:rPr>
          <w:rFonts w:ascii="Times New Roman" w:hAnsi="Times New Roman" w:cs="Times New Roman"/>
          <w:sz w:val="20"/>
          <w:szCs w:val="20"/>
          <w:lang w:val="uk-UA"/>
        </w:rPr>
        <w:t xml:space="preserve">. </w:t>
      </w:r>
    </w:p>
    <w:p w14:paraId="6B4CC959" w14:textId="553B15BA" w:rsidR="0085779D" w:rsidRPr="001F33AA" w:rsidRDefault="0019209A" w:rsidP="00F827C6">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6.8. </w:t>
      </w:r>
      <w:r w:rsidR="0085779D" w:rsidRPr="001F33AA">
        <w:rPr>
          <w:rFonts w:ascii="Times New Roman" w:hAnsi="Times New Roman" w:cs="Times New Roman"/>
          <w:sz w:val="20"/>
          <w:szCs w:val="20"/>
          <w:lang w:val="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 У разі заміни члена Наглядової ради - представника акціонера повноваження відкликаного члена Наглядової ради припиняються, а новий член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r w:rsidR="00E94DA9">
        <w:rPr>
          <w:rFonts w:ascii="Times New Roman" w:hAnsi="Times New Roman" w:cs="Times New Roman"/>
          <w:sz w:val="20"/>
          <w:szCs w:val="20"/>
          <w:lang w:val="uk-UA"/>
        </w:rPr>
        <w:t xml:space="preserve"> </w:t>
      </w:r>
      <w:r w:rsidR="00E94DA9" w:rsidRPr="00E94DA9">
        <w:rPr>
          <w:rFonts w:ascii="Times New Roman" w:hAnsi="Times New Roman" w:cs="Times New Roman"/>
          <w:sz w:val="20"/>
          <w:szCs w:val="20"/>
          <w:lang w:val="uk-UA"/>
        </w:rPr>
        <w:t>Порядок здійснення повідомлення про заміну члена Наглядової ради - представника акціонера може бути визначений Наглядовою радою.</w:t>
      </w:r>
    </w:p>
    <w:p w14:paraId="7BD53E89" w14:textId="56BD511E" w:rsidR="0085779D" w:rsidRPr="001F33AA" w:rsidRDefault="001F33AA" w:rsidP="00F827C6">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6.9. </w:t>
      </w:r>
      <w:r w:rsidR="0085779D" w:rsidRPr="001F33AA">
        <w:rPr>
          <w:rFonts w:ascii="Times New Roman" w:hAnsi="Times New Roman" w:cs="Times New Roman"/>
          <w:sz w:val="20"/>
          <w:szCs w:val="20"/>
          <w:lang w:val="uk-UA"/>
        </w:rPr>
        <w:t xml:space="preserve">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Таке </w:t>
      </w:r>
      <w:r w:rsidR="0085779D" w:rsidRPr="001F33AA">
        <w:rPr>
          <w:rFonts w:ascii="Times New Roman" w:hAnsi="Times New Roman" w:cs="Times New Roman"/>
          <w:sz w:val="20"/>
          <w:szCs w:val="20"/>
          <w:lang w:val="uk-UA"/>
        </w:rPr>
        <w:lastRenderedPageBreak/>
        <w:t>письмове повідомлення розміщується Товариством на власному веб-сайті протягом одного робочого дня після його отримання Товариством.</w:t>
      </w:r>
      <w:r w:rsidR="00E94DA9">
        <w:rPr>
          <w:rFonts w:ascii="Times New Roman" w:hAnsi="Times New Roman" w:cs="Times New Roman"/>
          <w:sz w:val="20"/>
          <w:szCs w:val="20"/>
          <w:lang w:val="uk-UA"/>
        </w:rPr>
        <w:t xml:space="preserve"> </w:t>
      </w:r>
    </w:p>
    <w:p w14:paraId="34B4643F" w14:textId="77777777" w:rsidR="0085779D" w:rsidRPr="001F33AA" w:rsidRDefault="0085779D" w:rsidP="009F74B0">
      <w:pPr>
        <w:pStyle w:val="a3"/>
        <w:jc w:val="both"/>
        <w:rPr>
          <w:rFonts w:ascii="Times New Roman" w:hAnsi="Times New Roman" w:cs="Times New Roman"/>
          <w:sz w:val="20"/>
          <w:szCs w:val="20"/>
          <w:lang w:val="uk-UA"/>
        </w:rPr>
      </w:pPr>
    </w:p>
    <w:p w14:paraId="72675063" w14:textId="77777777" w:rsidR="00CE0EF7" w:rsidRPr="001F33AA" w:rsidRDefault="00CE0EF7" w:rsidP="0019209A">
      <w:pPr>
        <w:pStyle w:val="a3"/>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t>7.</w:t>
      </w:r>
      <w:r w:rsidR="00B67E5E" w:rsidRPr="001F33AA">
        <w:rPr>
          <w:rFonts w:ascii="Times New Roman" w:hAnsi="Times New Roman" w:cs="Times New Roman"/>
          <w:b/>
          <w:sz w:val="20"/>
          <w:szCs w:val="20"/>
          <w:lang w:val="uk-UA"/>
        </w:rPr>
        <w:t xml:space="preserve"> </w:t>
      </w:r>
      <w:r w:rsidRPr="001F33AA">
        <w:rPr>
          <w:rFonts w:ascii="Times New Roman" w:hAnsi="Times New Roman" w:cs="Times New Roman"/>
          <w:b/>
          <w:sz w:val="20"/>
          <w:szCs w:val="20"/>
          <w:lang w:val="uk-UA"/>
        </w:rPr>
        <w:t>СТРУКТУРА НАГЛЯДОВОЇ РАДИ</w:t>
      </w:r>
    </w:p>
    <w:p w14:paraId="0083D96F" w14:textId="71280F63" w:rsidR="00CE0EF7" w:rsidRPr="001F33AA" w:rsidRDefault="00CE0EF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7.1. Структуру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складають:</w:t>
      </w:r>
    </w:p>
    <w:p w14:paraId="5D39275A" w14:textId="75AF2D9C" w:rsidR="00CE0EF7" w:rsidRPr="001F33AA" w:rsidRDefault="00CE0EF7" w:rsidP="001F33AA">
      <w:pPr>
        <w:pStyle w:val="a3"/>
        <w:numPr>
          <w:ilvl w:val="0"/>
          <w:numId w:val="16"/>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Голова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74A79217" w14:textId="7C8BCBA8" w:rsidR="00CE0EF7" w:rsidRPr="001F33AA" w:rsidRDefault="00CE0EF7" w:rsidP="001F33AA">
      <w:pPr>
        <w:pStyle w:val="a3"/>
        <w:numPr>
          <w:ilvl w:val="0"/>
          <w:numId w:val="16"/>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Секретар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5B9C8553" w14:textId="4758E5F5" w:rsidR="00AC1A91" w:rsidRPr="001F33AA" w:rsidRDefault="00F42A30" w:rsidP="001F33AA">
      <w:pPr>
        <w:pStyle w:val="a3"/>
        <w:numPr>
          <w:ilvl w:val="0"/>
          <w:numId w:val="16"/>
        </w:numPr>
        <w:ind w:left="567" w:hanging="567"/>
        <w:jc w:val="both"/>
        <w:rPr>
          <w:rFonts w:ascii="Times New Roman" w:hAnsi="Times New Roman" w:cs="Times New Roman"/>
          <w:sz w:val="20"/>
          <w:szCs w:val="20"/>
          <w:lang w:val="uk-UA"/>
        </w:rPr>
      </w:pPr>
      <w:r>
        <w:rPr>
          <w:rFonts w:ascii="Times New Roman" w:hAnsi="Times New Roman" w:cs="Times New Roman"/>
          <w:sz w:val="20"/>
          <w:szCs w:val="20"/>
          <w:lang w:val="uk-UA"/>
        </w:rPr>
        <w:t>3</w:t>
      </w:r>
      <w:r w:rsidR="00F76424">
        <w:rPr>
          <w:rFonts w:ascii="Times New Roman" w:hAnsi="Times New Roman" w:cs="Times New Roman"/>
          <w:sz w:val="20"/>
          <w:szCs w:val="20"/>
          <w:lang w:val="uk-UA"/>
        </w:rPr>
        <w:t xml:space="preserve"> (три)</w:t>
      </w:r>
      <w:r w:rsidR="00D62E28" w:rsidRPr="001F33AA">
        <w:rPr>
          <w:rFonts w:ascii="Times New Roman" w:hAnsi="Times New Roman" w:cs="Times New Roman"/>
          <w:sz w:val="20"/>
          <w:szCs w:val="20"/>
          <w:lang w:val="uk-UA"/>
        </w:rPr>
        <w:t xml:space="preserve"> </w:t>
      </w:r>
      <w:r w:rsidR="00AC1A91" w:rsidRPr="001F33AA">
        <w:rPr>
          <w:rFonts w:ascii="Times New Roman" w:hAnsi="Times New Roman" w:cs="Times New Roman"/>
          <w:sz w:val="20"/>
          <w:szCs w:val="20"/>
          <w:lang w:val="uk-UA"/>
        </w:rPr>
        <w:t>член</w:t>
      </w:r>
      <w:r>
        <w:rPr>
          <w:rFonts w:ascii="Times New Roman" w:hAnsi="Times New Roman" w:cs="Times New Roman"/>
          <w:sz w:val="20"/>
          <w:szCs w:val="20"/>
          <w:lang w:val="uk-UA"/>
        </w:rPr>
        <w:t>и</w:t>
      </w:r>
      <w:r w:rsidR="00AC1A91" w:rsidRPr="001F33AA">
        <w:rPr>
          <w:rFonts w:ascii="Times New Roman" w:hAnsi="Times New Roman" w:cs="Times New Roman"/>
          <w:sz w:val="20"/>
          <w:szCs w:val="20"/>
          <w:lang w:val="uk-UA"/>
        </w:rPr>
        <w:t xml:space="preserve"> Наглядової ради</w:t>
      </w:r>
      <w:r>
        <w:rPr>
          <w:rFonts w:ascii="Times New Roman" w:hAnsi="Times New Roman" w:cs="Times New Roman"/>
          <w:sz w:val="20"/>
          <w:szCs w:val="20"/>
          <w:lang w:val="uk-UA"/>
        </w:rPr>
        <w:t>, в тому числі Голова Наглядової ради</w:t>
      </w:r>
      <w:r w:rsidR="00AC1A91" w:rsidRPr="001F33AA">
        <w:rPr>
          <w:rFonts w:ascii="Times New Roman" w:hAnsi="Times New Roman" w:cs="Times New Roman"/>
          <w:sz w:val="20"/>
          <w:szCs w:val="20"/>
          <w:lang w:val="uk-UA"/>
        </w:rPr>
        <w:t xml:space="preserve">; </w:t>
      </w:r>
    </w:p>
    <w:p w14:paraId="045C6A60" w14:textId="4F797CFB" w:rsidR="001F33AA" w:rsidRPr="001F33AA" w:rsidRDefault="00AC1A91" w:rsidP="001F33AA">
      <w:pPr>
        <w:pStyle w:val="a3"/>
        <w:numPr>
          <w:ilvl w:val="0"/>
          <w:numId w:val="16"/>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постійні</w:t>
      </w:r>
      <w:r w:rsidR="00D62E28">
        <w:rPr>
          <w:rFonts w:ascii="Times New Roman" w:hAnsi="Times New Roman" w:cs="Times New Roman"/>
          <w:sz w:val="20"/>
          <w:szCs w:val="20"/>
          <w:lang w:val="uk-UA"/>
        </w:rPr>
        <w:t xml:space="preserve"> та</w:t>
      </w:r>
      <w:r w:rsidRPr="001F33AA">
        <w:rPr>
          <w:rFonts w:ascii="Times New Roman" w:hAnsi="Times New Roman" w:cs="Times New Roman"/>
          <w:sz w:val="20"/>
          <w:szCs w:val="20"/>
          <w:lang w:val="uk-UA"/>
        </w:rPr>
        <w:t xml:space="preserve"> тимчасові  комітети Наглядової </w:t>
      </w:r>
      <w:r w:rsidR="0019209A" w:rsidRPr="001F33AA">
        <w:rPr>
          <w:rFonts w:ascii="Times New Roman" w:hAnsi="Times New Roman" w:cs="Times New Roman"/>
          <w:sz w:val="20"/>
          <w:szCs w:val="20"/>
          <w:lang w:val="uk-UA"/>
        </w:rPr>
        <w:t>ради</w:t>
      </w:r>
      <w:r w:rsidR="001F33AA" w:rsidRPr="001F33AA">
        <w:rPr>
          <w:rFonts w:ascii="Times New Roman" w:hAnsi="Times New Roman" w:cs="Times New Roman"/>
          <w:sz w:val="20"/>
          <w:szCs w:val="20"/>
          <w:lang w:val="uk-UA"/>
        </w:rPr>
        <w:t xml:space="preserve"> (у разі необхідності)</w:t>
      </w:r>
      <w:r w:rsidRPr="001F33AA">
        <w:rPr>
          <w:rFonts w:ascii="Times New Roman" w:hAnsi="Times New Roman" w:cs="Times New Roman"/>
          <w:sz w:val="20"/>
          <w:szCs w:val="20"/>
          <w:lang w:val="uk-UA"/>
        </w:rPr>
        <w:t>;</w:t>
      </w:r>
    </w:p>
    <w:p w14:paraId="282CDE58" w14:textId="5DB75ABB" w:rsidR="00A5032F" w:rsidRPr="001F33AA" w:rsidRDefault="00CE0EF7" w:rsidP="001F33AA">
      <w:pPr>
        <w:pStyle w:val="a3"/>
        <w:numPr>
          <w:ilvl w:val="0"/>
          <w:numId w:val="16"/>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постійні та тимчасові колективні дорадчі групи, комісії тощо Наглядової </w:t>
      </w:r>
      <w:r w:rsidR="0019209A" w:rsidRPr="001F33AA">
        <w:rPr>
          <w:rFonts w:ascii="Times New Roman" w:hAnsi="Times New Roman" w:cs="Times New Roman"/>
          <w:sz w:val="20"/>
          <w:szCs w:val="20"/>
          <w:lang w:val="uk-UA"/>
        </w:rPr>
        <w:t>ради</w:t>
      </w:r>
      <w:r w:rsidR="001F33AA" w:rsidRPr="001F33AA">
        <w:rPr>
          <w:rFonts w:ascii="Times New Roman" w:hAnsi="Times New Roman" w:cs="Times New Roman"/>
          <w:sz w:val="20"/>
          <w:szCs w:val="20"/>
          <w:lang w:val="uk-UA"/>
        </w:rPr>
        <w:t xml:space="preserve"> (у разі необхідності).</w:t>
      </w:r>
    </w:p>
    <w:p w14:paraId="5C5AA012" w14:textId="2484D395" w:rsidR="00CE0EF7" w:rsidRPr="001F33AA" w:rsidRDefault="00CE0EF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7.2. Наглядова Рада зі свого складу обирає Голову Наглядової </w:t>
      </w:r>
      <w:r w:rsidR="0019209A" w:rsidRPr="001F33AA">
        <w:rPr>
          <w:rFonts w:ascii="Times New Roman" w:hAnsi="Times New Roman" w:cs="Times New Roman"/>
          <w:sz w:val="20"/>
          <w:szCs w:val="20"/>
          <w:lang w:val="uk-UA"/>
        </w:rPr>
        <w:t xml:space="preserve">ради </w:t>
      </w:r>
      <w:r w:rsidR="00F2675C" w:rsidRPr="001F33AA">
        <w:rPr>
          <w:rFonts w:ascii="Times New Roman" w:hAnsi="Times New Roman" w:cs="Times New Roman"/>
          <w:sz w:val="20"/>
          <w:szCs w:val="20"/>
          <w:lang w:val="uk-UA"/>
        </w:rPr>
        <w:t xml:space="preserve">на </w:t>
      </w:r>
      <w:r w:rsidRPr="001F33AA">
        <w:rPr>
          <w:rFonts w:ascii="Times New Roman" w:hAnsi="Times New Roman" w:cs="Times New Roman"/>
          <w:sz w:val="20"/>
          <w:szCs w:val="20"/>
          <w:lang w:val="uk-UA"/>
        </w:rPr>
        <w:t>строк</w:t>
      </w:r>
      <w:r w:rsidR="00F2675C" w:rsidRPr="001F33AA">
        <w:rPr>
          <w:rFonts w:ascii="Times New Roman" w:hAnsi="Times New Roman" w:cs="Times New Roman"/>
          <w:sz w:val="20"/>
          <w:szCs w:val="20"/>
          <w:lang w:val="uk-UA"/>
        </w:rPr>
        <w:t xml:space="preserve"> повноважень відповідного складу</w:t>
      </w:r>
      <w:r w:rsidR="007D71DE" w:rsidRPr="001F33AA">
        <w:rPr>
          <w:rFonts w:ascii="Times New Roman" w:hAnsi="Times New Roman" w:cs="Times New Roman"/>
          <w:sz w:val="20"/>
          <w:szCs w:val="20"/>
          <w:lang w:val="uk-UA"/>
        </w:rPr>
        <w:t xml:space="preserve"> Наглядової ради</w:t>
      </w:r>
      <w:r w:rsidR="00F2675C"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Питання про обрання Голови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є обов’язковим до розгляду на першому засіданні обраної (переобраної) Наглядової </w:t>
      </w:r>
      <w:r w:rsidR="0019209A"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Кожний член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може запропонувати кандидатуру, включаючи свою власну, на посаду Голови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Кожен член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повинен проголосувати за одного з кандидатів. Жоден член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не може утримуватись від голосування. Кандидат, який набрав найбільшу кількість голосів у порівнянні з іншими кандидатами оголошується обраним Головою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У випадку, якщо декілька кандидатів набрали рівну кількість голосів, що не дозволяє визначити переможця, проводиться наступний тур голосування.</w:t>
      </w:r>
    </w:p>
    <w:p w14:paraId="1BBBC508" w14:textId="77777777" w:rsidR="00CE0EF7" w:rsidRPr="001F33AA" w:rsidRDefault="00CE0EF7"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Кандидати, що набрали менше голосів, виключаються з наступного туру голосування та ті члени Наглядової Ради, які голосували за виключених кандидатів повинні голосувати за одного з кандидатів, що залишилися, без можливості утримуватися від голосування.</w:t>
      </w:r>
    </w:p>
    <w:p w14:paraId="0D828C5E" w14:textId="57F4888F" w:rsidR="00CE0EF7" w:rsidRPr="001F33AA" w:rsidRDefault="001D5D73"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7.3. Голову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може бути </w:t>
      </w:r>
      <w:r w:rsidR="0019209A" w:rsidRPr="001F33AA">
        <w:rPr>
          <w:rFonts w:ascii="Times New Roman" w:hAnsi="Times New Roman" w:cs="Times New Roman"/>
          <w:sz w:val="20"/>
          <w:szCs w:val="20"/>
          <w:lang w:val="uk-UA"/>
        </w:rPr>
        <w:t xml:space="preserve">відсторонено (змінено) </w:t>
      </w:r>
      <w:r w:rsidRPr="001F33AA">
        <w:rPr>
          <w:rFonts w:ascii="Times New Roman" w:hAnsi="Times New Roman" w:cs="Times New Roman"/>
          <w:sz w:val="20"/>
          <w:szCs w:val="20"/>
          <w:lang w:val="uk-UA"/>
        </w:rPr>
        <w:t xml:space="preserve">за рішенням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у будь-який час. Питання про </w:t>
      </w:r>
      <w:r w:rsidR="0019209A" w:rsidRPr="001F33AA">
        <w:rPr>
          <w:rFonts w:ascii="Times New Roman" w:hAnsi="Times New Roman" w:cs="Times New Roman"/>
          <w:sz w:val="20"/>
          <w:szCs w:val="20"/>
          <w:lang w:val="uk-UA"/>
        </w:rPr>
        <w:t xml:space="preserve">відсторонення </w:t>
      </w:r>
      <w:r w:rsidRPr="001F33AA">
        <w:rPr>
          <w:rFonts w:ascii="Times New Roman" w:hAnsi="Times New Roman" w:cs="Times New Roman"/>
          <w:sz w:val="20"/>
          <w:szCs w:val="20"/>
          <w:lang w:val="uk-UA"/>
        </w:rPr>
        <w:t xml:space="preserve">(зміну) Голови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має бути внесено до порядку денного найближчого засідання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на вимогу хоча б одного з її членів.</w:t>
      </w:r>
    </w:p>
    <w:p w14:paraId="644F980F" w14:textId="36D90F92" w:rsidR="001D5D73" w:rsidRPr="001F33AA" w:rsidRDefault="001D5D73"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7.4. Голова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Товариства:</w:t>
      </w:r>
    </w:p>
    <w:p w14:paraId="5C897434" w14:textId="2E31640E"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підзвітний Зборам Акціонерам та Наглядовій </w:t>
      </w:r>
      <w:r w:rsidR="0019209A" w:rsidRPr="001F33AA">
        <w:rPr>
          <w:rFonts w:ascii="Times New Roman" w:hAnsi="Times New Roman" w:cs="Times New Roman"/>
          <w:sz w:val="20"/>
          <w:szCs w:val="20"/>
          <w:lang w:val="uk-UA"/>
        </w:rPr>
        <w:t xml:space="preserve">раді </w:t>
      </w:r>
      <w:r w:rsidRPr="001F33AA">
        <w:rPr>
          <w:rFonts w:ascii="Times New Roman" w:hAnsi="Times New Roman" w:cs="Times New Roman"/>
          <w:sz w:val="20"/>
          <w:szCs w:val="20"/>
          <w:lang w:val="uk-UA"/>
        </w:rPr>
        <w:t>і організовує виконання їх рішень;</w:t>
      </w:r>
    </w:p>
    <w:p w14:paraId="203BD94B" w14:textId="6E4DB615"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діє від мені Товариства без довіреності та вирішує всі питання його діяльності в межах повноважень, у тому числі тих, що належать до компетенції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якщо на це є її рішення;</w:t>
      </w:r>
    </w:p>
    <w:p w14:paraId="330BC307" w14:textId="77777777"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має право підпису на офіційних документах Товариства в межах своїх повноважень;</w:t>
      </w:r>
    </w:p>
    <w:p w14:paraId="6545A088" w14:textId="5B27BB07"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разом з Головою Правління (у разі необхідності) представляє інтереси Товариства у відносинах з державними органами, підприємствами, установами, організаціями, та іншими юридичними та фізичними особами;</w:t>
      </w:r>
    </w:p>
    <w:p w14:paraId="3B2C7C11" w14:textId="65E23889"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здійснює контроль за виконанням рішень Зборів Акціонерів,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та за діяльністю Правління;</w:t>
      </w:r>
    </w:p>
    <w:p w14:paraId="34A058EA" w14:textId="359D9809"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має право самостійно скликати позачергові засідання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067FE074" w14:textId="1E3ED6A8"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від імені Товариства укладає (підписує) з</w:t>
      </w:r>
      <w:r w:rsidR="00636EB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членами Правління, включаючи Голову Правління, та з іншими посадовими особами органів управління Товариства трудові договори</w:t>
      </w:r>
      <w:r w:rsidR="007D71DE"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(контракти);</w:t>
      </w:r>
    </w:p>
    <w:p w14:paraId="72D274A4" w14:textId="21E9DC2E"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виконує інші функції в межах повноважень, наданих Зборами Акціонерів, Наглядовою </w:t>
      </w:r>
      <w:r w:rsidR="0019209A" w:rsidRPr="001F33AA">
        <w:rPr>
          <w:rFonts w:ascii="Times New Roman" w:hAnsi="Times New Roman" w:cs="Times New Roman"/>
          <w:sz w:val="20"/>
          <w:szCs w:val="20"/>
          <w:lang w:val="uk-UA"/>
        </w:rPr>
        <w:t>радою</w:t>
      </w:r>
      <w:r w:rsidRPr="001F33AA">
        <w:rPr>
          <w:rFonts w:ascii="Times New Roman" w:hAnsi="Times New Roman" w:cs="Times New Roman"/>
          <w:sz w:val="20"/>
          <w:szCs w:val="20"/>
          <w:lang w:val="uk-UA"/>
        </w:rPr>
        <w:t>.</w:t>
      </w:r>
    </w:p>
    <w:p w14:paraId="0ED1A1C1" w14:textId="46C61989" w:rsidR="001D5D73" w:rsidRPr="001F33AA" w:rsidRDefault="001D5D73"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7.5. Голова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надає попередню згоду на вчинення наступних правочинів, у які вступає Товариство:</w:t>
      </w:r>
    </w:p>
    <w:p w14:paraId="1B372B6D" w14:textId="77777777"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будь-якої угоди купівлі-продажу Активів, загальна сума якої перевищує 50 000,00 доларів США чи еквівалент цієї суми в іншій валюті;</w:t>
      </w:r>
    </w:p>
    <w:p w14:paraId="2E89C4EC" w14:textId="77777777" w:rsidR="001D5D73" w:rsidRPr="001F33AA" w:rsidRDefault="001D5D73"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будь-якої угоди щодо придбання оборотних активів, загальна сума якої перевищує 150 000,00 доларів США чи </w:t>
      </w:r>
      <w:r w:rsidR="00C27BE4" w:rsidRPr="001F33AA">
        <w:rPr>
          <w:rFonts w:ascii="Times New Roman" w:hAnsi="Times New Roman" w:cs="Times New Roman"/>
          <w:sz w:val="20"/>
          <w:szCs w:val="20"/>
          <w:lang w:val="uk-UA"/>
        </w:rPr>
        <w:t>еквівалент цієї суми в іншій валюті;</w:t>
      </w:r>
    </w:p>
    <w:p w14:paraId="765460C8" w14:textId="77777777" w:rsidR="00C27BE4" w:rsidRPr="001F33AA" w:rsidRDefault="00C27BE4" w:rsidP="001F33AA">
      <w:pPr>
        <w:pStyle w:val="a3"/>
        <w:numPr>
          <w:ilvl w:val="0"/>
          <w:numId w:val="17"/>
        </w:numPr>
        <w:ind w:left="567" w:hanging="425"/>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будь-якої угоди щодо відчуження оборотних активів, загальна сума якої перевищує 300 000,00 доларів США чи еквівалент цієї суми в іншій валюті.</w:t>
      </w:r>
    </w:p>
    <w:p w14:paraId="788B4B09" w14:textId="12CA81C6" w:rsidR="00101126" w:rsidRDefault="00101126" w:rsidP="00101126">
      <w:pPr>
        <w:pStyle w:val="a3"/>
        <w:jc w:val="both"/>
        <w:rPr>
          <w:rFonts w:ascii="Times New Roman" w:hAnsi="Times New Roman" w:cs="Times New Roman"/>
          <w:sz w:val="20"/>
          <w:szCs w:val="20"/>
          <w:lang w:val="uk-UA"/>
        </w:rPr>
      </w:pPr>
      <w:r w:rsidRPr="00101126">
        <w:rPr>
          <w:rFonts w:ascii="Times New Roman" w:hAnsi="Times New Roman" w:cs="Times New Roman"/>
          <w:sz w:val="20"/>
          <w:szCs w:val="20"/>
          <w:lang w:val="uk-UA"/>
        </w:rPr>
        <w:t xml:space="preserve">7.6. </w:t>
      </w:r>
      <w:r w:rsidRPr="00101126">
        <w:rPr>
          <w:rFonts w:ascii="Times New Roman" w:hAnsi="Times New Roman" w:cs="Times New Roman"/>
          <w:sz w:val="20"/>
          <w:szCs w:val="20"/>
          <w:lang w:val="uk-UA"/>
        </w:rPr>
        <w:t>Надання попередньої згоди на вчинення зазначених правочинів Головою Наглядової ради є обов’язковим для підписання відповідних угод Головою Правління та може бути виконано шляхом надання письмової згоди Голови Наглядової ради, прийняття окремого рішення Наглядової ради або спільного підписання відповідного документу (правочину) Головою Наглядової ради та Головою Правління чи у інший спосіб, передбачений внутрішніми документами Товариства.</w:t>
      </w:r>
    </w:p>
    <w:p w14:paraId="5E8DBDA7" w14:textId="77777777" w:rsidR="006E0CC6" w:rsidRPr="006E0CC6" w:rsidRDefault="006E0CC6" w:rsidP="006E0CC6">
      <w:pPr>
        <w:pStyle w:val="a3"/>
        <w:jc w:val="both"/>
        <w:rPr>
          <w:rFonts w:ascii="Times New Roman" w:hAnsi="Times New Roman" w:cs="Times New Roman"/>
          <w:sz w:val="20"/>
          <w:szCs w:val="20"/>
          <w:lang w:val="uk-UA"/>
        </w:rPr>
      </w:pPr>
      <w:r w:rsidRPr="006E0CC6">
        <w:rPr>
          <w:rFonts w:ascii="Times New Roman" w:hAnsi="Times New Roman" w:cs="Times New Roman"/>
          <w:sz w:val="20"/>
          <w:szCs w:val="20"/>
          <w:lang w:val="uk-UA"/>
        </w:rPr>
        <w:t>У випадку, коли вчинення певного правочину вимагає надання попередньої згоди Наглядовою радою та Головою Наглядової ради, обидві згоди мають бути надані відповідним рішенням Наглядової ради.</w:t>
      </w:r>
    </w:p>
    <w:p w14:paraId="2B99FA30" w14:textId="3D0073B7" w:rsidR="00403745" w:rsidRPr="001F33AA" w:rsidRDefault="00403745"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7.7. Правління через Голову Правління надає Голові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всі необхідні документи та інформацію у відношенні до того правочину, на вчинення якого надається попередня згода, не пізніше ніж за 5 (п’ять) робочих днів до його запланованого вчинення. Голова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має право вимагати додаткові документи, інформацію чи пояснення від членів Правління чи інших працівників щодо будь-якого питання, пов’язаного з відповідним правочином.</w:t>
      </w:r>
    </w:p>
    <w:p w14:paraId="4D1FD004" w14:textId="6094DAA7" w:rsidR="00403745" w:rsidRPr="001F33AA" w:rsidRDefault="00403745"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7.8. Голова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організовує роботу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в цілому. Зокрема Голова Наглядової ради скликає засідання Наглядової Ради у відповідності до Статуту та цього Положення, забезпечує необхідні технічні умови для її роботи, підписує рішення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прийняті на засіданнях, оформлює та підписує документи від імені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587BF55B" w14:textId="0DEEF03A" w:rsidR="00403745" w:rsidRPr="001F33AA" w:rsidRDefault="00403745"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7.9. Секретар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надає своєчасну та необхідну допомогу Голові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з усіх питань, що стосуються компетенції та відповідальності Голови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а також здійснює загальні функції організації роботи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такі як скликання та забезпечення засідань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надсилання та отримання кореспонденції, підготовка робочих документів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(бюлетені для голосування, проекти рішень, тощо), ведення протоколу засідань Наглядової ради, тощо.</w:t>
      </w:r>
    </w:p>
    <w:p w14:paraId="26807DF9" w14:textId="16BFF98B" w:rsidR="00403745" w:rsidRPr="001F33AA" w:rsidRDefault="00403745"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lastRenderedPageBreak/>
        <w:t xml:space="preserve">7.10. Секретар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призначається Головою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з числа членів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інших акціонерів чи працівників Товариства, а також третіх осіб, на його власний розсуд.</w:t>
      </w:r>
    </w:p>
    <w:p w14:paraId="2A6D9219" w14:textId="72F8B7B4" w:rsidR="003B0880" w:rsidRPr="001F33AA" w:rsidRDefault="00403745"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У випадку Секретар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призначений не з числа їх членів, така призначена особа не стає членом Наглядової ради та до неї </w:t>
      </w:r>
      <w:r w:rsidR="003B0880" w:rsidRPr="001F33AA">
        <w:rPr>
          <w:rFonts w:ascii="Times New Roman" w:hAnsi="Times New Roman" w:cs="Times New Roman"/>
          <w:sz w:val="20"/>
          <w:szCs w:val="20"/>
          <w:lang w:val="uk-UA"/>
        </w:rPr>
        <w:t xml:space="preserve">не переходять відповідні права та обов’язки. Функції Секретаря Наглядової </w:t>
      </w:r>
      <w:r w:rsidR="0019209A" w:rsidRPr="001F33AA">
        <w:rPr>
          <w:rFonts w:ascii="Times New Roman" w:hAnsi="Times New Roman" w:cs="Times New Roman"/>
          <w:sz w:val="20"/>
          <w:szCs w:val="20"/>
          <w:lang w:val="uk-UA"/>
        </w:rPr>
        <w:t xml:space="preserve">ради </w:t>
      </w:r>
      <w:r w:rsidR="003B0880" w:rsidRPr="001F33AA">
        <w:rPr>
          <w:rFonts w:ascii="Times New Roman" w:hAnsi="Times New Roman" w:cs="Times New Roman"/>
          <w:sz w:val="20"/>
          <w:szCs w:val="20"/>
          <w:lang w:val="uk-UA"/>
        </w:rPr>
        <w:t>виконуються такою особою в межах своїх службових обов’язків(працівник) чи на добровільній основі(інший акціонер, третя особа).</w:t>
      </w:r>
    </w:p>
    <w:p w14:paraId="488A9E5A" w14:textId="433AFD7E" w:rsidR="003B0880" w:rsidRPr="001F33AA" w:rsidRDefault="003B0880"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7.11. Секретар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08E9B14C" w14:textId="759673C5" w:rsidR="00403745" w:rsidRPr="001F33AA" w:rsidRDefault="003B0880" w:rsidP="001F33AA">
      <w:pPr>
        <w:pStyle w:val="a3"/>
        <w:numPr>
          <w:ilvl w:val="0"/>
          <w:numId w:val="19"/>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забезпечує Голову та членів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необхідною інформацією та документацією;</w:t>
      </w:r>
    </w:p>
    <w:p w14:paraId="084378D8" w14:textId="6BBDC013" w:rsidR="003B0880" w:rsidRPr="001F33AA" w:rsidRDefault="003B0880" w:rsidP="001F33AA">
      <w:pPr>
        <w:pStyle w:val="a3"/>
        <w:numPr>
          <w:ilvl w:val="0"/>
          <w:numId w:val="19"/>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здійснює облік кореспонденції, яка адресована Наглядові </w:t>
      </w:r>
      <w:r w:rsidR="0019209A" w:rsidRPr="001F33AA">
        <w:rPr>
          <w:rFonts w:ascii="Times New Roman" w:hAnsi="Times New Roman" w:cs="Times New Roman"/>
          <w:sz w:val="20"/>
          <w:szCs w:val="20"/>
          <w:lang w:val="uk-UA"/>
        </w:rPr>
        <w:t>раді</w:t>
      </w:r>
      <w:r w:rsidRPr="001F33AA">
        <w:rPr>
          <w:rFonts w:ascii="Times New Roman" w:hAnsi="Times New Roman" w:cs="Times New Roman"/>
          <w:sz w:val="20"/>
          <w:szCs w:val="20"/>
          <w:lang w:val="uk-UA"/>
        </w:rPr>
        <w:t>, та організовує підготовку відповідних відповідей,</w:t>
      </w:r>
      <w:r w:rsidR="00636EB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а також відправляє кореспонденцію від імені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1F7FADD8" w14:textId="7863EF47" w:rsidR="003B0880" w:rsidRPr="001F33AA" w:rsidRDefault="003B0880" w:rsidP="001F33AA">
      <w:pPr>
        <w:pStyle w:val="a3"/>
        <w:numPr>
          <w:ilvl w:val="0"/>
          <w:numId w:val="19"/>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оформляє документи, видані Наглядовою </w:t>
      </w:r>
      <w:r w:rsidR="0019209A" w:rsidRPr="001F33AA">
        <w:rPr>
          <w:rFonts w:ascii="Times New Roman" w:hAnsi="Times New Roman" w:cs="Times New Roman"/>
          <w:sz w:val="20"/>
          <w:szCs w:val="20"/>
          <w:lang w:val="uk-UA"/>
        </w:rPr>
        <w:t xml:space="preserve">радою </w:t>
      </w:r>
      <w:r w:rsidRPr="001F33AA">
        <w:rPr>
          <w:rFonts w:ascii="Times New Roman" w:hAnsi="Times New Roman" w:cs="Times New Roman"/>
          <w:sz w:val="20"/>
          <w:szCs w:val="20"/>
          <w:lang w:val="uk-UA"/>
        </w:rPr>
        <w:t xml:space="preserve">та Головою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та забезпечує їх надання членам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та іншим посадовим особам органів управління Товариства;</w:t>
      </w:r>
    </w:p>
    <w:p w14:paraId="003CF3DD" w14:textId="75A96748" w:rsidR="003B0880" w:rsidRPr="001F33AA" w:rsidRDefault="003B0880" w:rsidP="001F33AA">
      <w:pPr>
        <w:pStyle w:val="a3"/>
        <w:numPr>
          <w:ilvl w:val="0"/>
          <w:numId w:val="19"/>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здійснює ведення протоколів засідань Наглядової </w:t>
      </w:r>
      <w:r w:rsidR="0019209A"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3D642832" w14:textId="7922A0E4" w:rsidR="003B0880" w:rsidRPr="001F33AA" w:rsidRDefault="003B0880" w:rsidP="001F33AA">
      <w:pPr>
        <w:pStyle w:val="a3"/>
        <w:numPr>
          <w:ilvl w:val="0"/>
          <w:numId w:val="19"/>
        </w:numPr>
        <w:ind w:left="567" w:hanging="567"/>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інформує всіх членів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про рішення, прийняті Наглядовою </w:t>
      </w:r>
      <w:r w:rsidR="0019209A" w:rsidRPr="001F33AA">
        <w:rPr>
          <w:rFonts w:ascii="Times New Roman" w:hAnsi="Times New Roman" w:cs="Times New Roman"/>
          <w:sz w:val="20"/>
          <w:szCs w:val="20"/>
          <w:lang w:val="uk-UA"/>
        </w:rPr>
        <w:t xml:space="preserve">радою </w:t>
      </w:r>
      <w:r w:rsidRPr="001F33AA">
        <w:rPr>
          <w:rFonts w:ascii="Times New Roman" w:hAnsi="Times New Roman" w:cs="Times New Roman"/>
          <w:sz w:val="20"/>
          <w:szCs w:val="20"/>
          <w:lang w:val="uk-UA"/>
        </w:rPr>
        <w:t>шляхом заочного голосування.</w:t>
      </w:r>
    </w:p>
    <w:p w14:paraId="4666E7DF" w14:textId="35416C9D" w:rsidR="003B0880" w:rsidRPr="001F33AA" w:rsidRDefault="003B0880"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7.12. Наглядова </w:t>
      </w:r>
      <w:r w:rsidR="0019209A" w:rsidRPr="001F33AA">
        <w:rPr>
          <w:rFonts w:ascii="Times New Roman" w:hAnsi="Times New Roman" w:cs="Times New Roman"/>
          <w:sz w:val="20"/>
          <w:szCs w:val="20"/>
          <w:lang w:val="uk-UA"/>
        </w:rPr>
        <w:t xml:space="preserve">рада </w:t>
      </w:r>
      <w:r w:rsidRPr="001F33AA">
        <w:rPr>
          <w:rFonts w:ascii="Times New Roman" w:hAnsi="Times New Roman" w:cs="Times New Roman"/>
          <w:sz w:val="20"/>
          <w:szCs w:val="20"/>
          <w:lang w:val="uk-UA"/>
        </w:rPr>
        <w:t xml:space="preserve">може створювати із числа членів Наглядової </w:t>
      </w:r>
      <w:r w:rsidR="0019209A"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тимчасові та постійні колективні дорадчі групи, комітети, комісії тощо, що надають Наглядовій </w:t>
      </w:r>
      <w:r w:rsidR="0019209A" w:rsidRPr="001F33AA">
        <w:rPr>
          <w:rFonts w:ascii="Times New Roman" w:hAnsi="Times New Roman" w:cs="Times New Roman"/>
          <w:sz w:val="20"/>
          <w:szCs w:val="20"/>
          <w:lang w:val="uk-UA"/>
        </w:rPr>
        <w:t xml:space="preserve">раді </w:t>
      </w:r>
      <w:r w:rsidRPr="001F33AA">
        <w:rPr>
          <w:rFonts w:ascii="Times New Roman" w:hAnsi="Times New Roman" w:cs="Times New Roman"/>
          <w:sz w:val="20"/>
          <w:szCs w:val="20"/>
          <w:lang w:val="uk-UA"/>
        </w:rPr>
        <w:t xml:space="preserve">допомогу у здійсненні її повноважень через попереднє вивчення та розгляд найбільш важливих питань, що належать до компетенції Наглядової </w:t>
      </w:r>
      <w:r w:rsidR="0019209A"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w:t>
      </w:r>
    </w:p>
    <w:p w14:paraId="484BD302" w14:textId="2EEC0A9F" w:rsidR="003B0880" w:rsidRPr="001F33AA" w:rsidRDefault="003B0880"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7.13. Функції та повноваження постійних та тимчасових колективних дорадчих груп, комітетів, комісій тощо, їх структура, порядок залучення інших осіб до їх роботи, а також інші питання, пов’язані з діяльністю таких колективних дорадчих груп, комітетів, комісій тощо, визначаються Наглядовою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адою при прийнятті рішення про створення відповідної колективної групи / комітету / комісії тощо, та затверджені відповідних положень про відповідну колективну дорадчу групу, комітет чи комісію.</w:t>
      </w:r>
    </w:p>
    <w:p w14:paraId="1FEABD9C" w14:textId="77777777" w:rsidR="00CF5B91" w:rsidRPr="001F33AA" w:rsidRDefault="00D4654B" w:rsidP="009F74B0">
      <w:pPr>
        <w:pStyle w:val="a3"/>
        <w:jc w:val="both"/>
        <w:rPr>
          <w:rFonts w:ascii="Times New Roman" w:hAnsi="Times New Roman" w:cs="Times New Roman"/>
          <w:b/>
          <w:sz w:val="20"/>
          <w:szCs w:val="20"/>
          <w:lang w:val="uk-UA"/>
        </w:rPr>
      </w:pPr>
      <w:r w:rsidRPr="001F33AA">
        <w:rPr>
          <w:rFonts w:ascii="Times New Roman" w:hAnsi="Times New Roman" w:cs="Times New Roman"/>
          <w:b/>
          <w:sz w:val="20"/>
          <w:szCs w:val="20"/>
          <w:lang w:val="uk-UA"/>
        </w:rPr>
        <w:tab/>
      </w:r>
    </w:p>
    <w:p w14:paraId="0B78C0E6" w14:textId="77777777" w:rsidR="003B0880" w:rsidRPr="001F33AA" w:rsidRDefault="00D4654B" w:rsidP="00967241">
      <w:pPr>
        <w:pStyle w:val="a3"/>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t>8.</w:t>
      </w:r>
      <w:r w:rsidR="00A5032F" w:rsidRPr="001F33AA">
        <w:rPr>
          <w:rFonts w:ascii="Times New Roman" w:hAnsi="Times New Roman" w:cs="Times New Roman"/>
          <w:b/>
          <w:sz w:val="20"/>
          <w:szCs w:val="20"/>
          <w:lang w:val="uk-UA"/>
        </w:rPr>
        <w:t xml:space="preserve"> </w:t>
      </w:r>
      <w:r w:rsidRPr="001F33AA">
        <w:rPr>
          <w:rFonts w:ascii="Times New Roman" w:hAnsi="Times New Roman" w:cs="Times New Roman"/>
          <w:b/>
          <w:sz w:val="20"/>
          <w:szCs w:val="20"/>
          <w:lang w:val="uk-UA"/>
        </w:rPr>
        <w:t>ЗАСІДАННЯ НАГЛЯДОВОЇ РАДИ</w:t>
      </w:r>
    </w:p>
    <w:p w14:paraId="328CE603" w14:textId="07190CB6" w:rsidR="00D4654B"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 Основною організаційною формою роботи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є чергові та позачергові засідання.</w:t>
      </w:r>
    </w:p>
    <w:p w14:paraId="6260CC3E" w14:textId="182EBDED" w:rsidR="00D4654B"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8.2. Чергові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проводяться не рідше </w:t>
      </w:r>
      <w:r w:rsidR="00113280" w:rsidRPr="001F33AA">
        <w:rPr>
          <w:rFonts w:ascii="Times New Roman" w:hAnsi="Times New Roman" w:cs="Times New Roman"/>
          <w:sz w:val="20"/>
          <w:szCs w:val="20"/>
          <w:lang w:val="uk-UA"/>
        </w:rPr>
        <w:t>одного разу на квартал</w:t>
      </w:r>
      <w:r w:rsidRPr="001F33AA">
        <w:rPr>
          <w:rFonts w:ascii="Times New Roman" w:hAnsi="Times New Roman" w:cs="Times New Roman"/>
          <w:sz w:val="20"/>
          <w:szCs w:val="20"/>
          <w:lang w:val="uk-UA"/>
        </w:rPr>
        <w:t xml:space="preserve">. Інші засідання вважаються позачерговими та скликаються Головою Наглядової </w:t>
      </w:r>
      <w:r w:rsidR="00113280"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або на вимогу члена Наглядової </w:t>
      </w:r>
      <w:r w:rsidR="00113280" w:rsidRPr="001F33AA">
        <w:rPr>
          <w:rFonts w:ascii="Times New Roman" w:hAnsi="Times New Roman" w:cs="Times New Roman"/>
          <w:sz w:val="20"/>
          <w:szCs w:val="20"/>
          <w:lang w:val="uk-UA"/>
        </w:rPr>
        <w:t>ради</w:t>
      </w:r>
      <w:r w:rsidR="00A92E72" w:rsidRPr="001F33AA">
        <w:rPr>
          <w:rFonts w:ascii="Times New Roman" w:hAnsi="Times New Roman" w:cs="Times New Roman"/>
          <w:sz w:val="20"/>
          <w:szCs w:val="20"/>
          <w:lang w:val="uk-UA"/>
        </w:rPr>
        <w:t xml:space="preserve"> по мірі необхідності</w:t>
      </w:r>
      <w:r w:rsidRPr="001F33AA">
        <w:rPr>
          <w:rFonts w:ascii="Times New Roman" w:hAnsi="Times New Roman" w:cs="Times New Roman"/>
          <w:sz w:val="20"/>
          <w:szCs w:val="20"/>
          <w:lang w:val="uk-UA"/>
        </w:rPr>
        <w:t xml:space="preserve">. Засідання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скликаються також на вимогу Правління чи Ревізійної Комісії.</w:t>
      </w:r>
    </w:p>
    <w:p w14:paraId="3688477B" w14:textId="5438E1D9" w:rsidR="00D4654B"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8.3.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можуть проводиться у формі зустрічі членів Наглядової </w:t>
      </w:r>
      <w:r w:rsidR="00113280"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або у інших формах без спільної присутності членів в одному місці. Засідання у форм</w:t>
      </w:r>
      <w:r w:rsidR="00113280" w:rsidRPr="001F33AA">
        <w:rPr>
          <w:rFonts w:ascii="Times New Roman" w:hAnsi="Times New Roman" w:cs="Times New Roman"/>
          <w:sz w:val="20"/>
          <w:szCs w:val="20"/>
          <w:lang w:val="uk-UA"/>
        </w:rPr>
        <w:t>і</w:t>
      </w:r>
      <w:r w:rsidRPr="001F33AA">
        <w:rPr>
          <w:rFonts w:ascii="Times New Roman" w:hAnsi="Times New Roman" w:cs="Times New Roman"/>
          <w:sz w:val="20"/>
          <w:szCs w:val="20"/>
          <w:lang w:val="uk-UA"/>
        </w:rPr>
        <w:t xml:space="preserve"> зустрічі проводиться за місцезнаходженням Товариства чи у будь-якому іншому місці, визначеному Головою Наглядової </w:t>
      </w:r>
      <w:r w:rsidR="00113280"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Члени Наглядової </w:t>
      </w:r>
      <w:r w:rsidR="00113280"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беруть участь у засіданні у формі зустрічі шляхом особистої присутності.</w:t>
      </w:r>
    </w:p>
    <w:p w14:paraId="252B152C" w14:textId="253D16E1" w:rsidR="00113280"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8.4. Наглядова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ада може проводити засідання без спільної присутності її членів шляхом письмового опитування (</w:t>
      </w:r>
      <w:r w:rsidRPr="00F827C6">
        <w:rPr>
          <w:rFonts w:ascii="Times New Roman" w:hAnsi="Times New Roman" w:cs="Times New Roman"/>
          <w:b/>
          <w:i/>
          <w:sz w:val="20"/>
          <w:szCs w:val="20"/>
          <w:lang w:val="uk-UA"/>
        </w:rPr>
        <w:t>заочного голосування</w:t>
      </w:r>
      <w:r w:rsidRPr="001F33AA">
        <w:rPr>
          <w:rFonts w:ascii="Times New Roman" w:hAnsi="Times New Roman" w:cs="Times New Roman"/>
          <w:sz w:val="20"/>
          <w:szCs w:val="20"/>
          <w:lang w:val="uk-UA"/>
        </w:rPr>
        <w:t>)</w:t>
      </w:r>
      <w:r w:rsidR="00967241" w:rsidRPr="001F33AA">
        <w:rPr>
          <w:rFonts w:ascii="Times New Roman" w:hAnsi="Times New Roman" w:cs="Times New Roman"/>
          <w:sz w:val="20"/>
          <w:szCs w:val="20"/>
          <w:lang w:val="uk-UA"/>
        </w:rPr>
        <w:t xml:space="preserve"> з урахуванням наступного порядку:</w:t>
      </w:r>
      <w:r w:rsidRPr="001F33AA">
        <w:rPr>
          <w:rFonts w:ascii="Times New Roman" w:hAnsi="Times New Roman" w:cs="Times New Roman"/>
          <w:sz w:val="20"/>
          <w:szCs w:val="20"/>
          <w:lang w:val="uk-UA"/>
        </w:rPr>
        <w:t xml:space="preserve"> </w:t>
      </w:r>
    </w:p>
    <w:p w14:paraId="7B17E8AD" w14:textId="77777777" w:rsidR="00113280" w:rsidRPr="001F33AA" w:rsidRDefault="00113280" w:rsidP="009F74B0">
      <w:pPr>
        <w:widowControl w:val="0"/>
        <w:numPr>
          <w:ilvl w:val="2"/>
          <w:numId w:val="27"/>
        </w:numPr>
        <w:tabs>
          <w:tab w:val="clear" w:pos="720"/>
          <w:tab w:val="num" w:pos="993"/>
        </w:tabs>
        <w:autoSpaceDE w:val="0"/>
        <w:autoSpaceDN w:val="0"/>
        <w:adjustRightInd w:val="0"/>
        <w:spacing w:after="0" w:line="240" w:lineRule="auto"/>
        <w:ind w:left="0" w:firstLine="0"/>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Наглядова рада може проводити засідання без спільної присутності її членів шляхом письмового опитування (заочного голосування). Такі засідання організовуються Головою Наглядової ради за його власною ініціативою або на вимогу 1/3 від загальної кількості її членів, а також на вимогу Правління, зокрема, у випадку, коли необхідно, щоб Наглядова рада вирішила певні питання у найкоротші терміни, в той час як, більшість членів Наглядової ради не можуть бути особисто присутніми на засіданні.</w:t>
      </w:r>
    </w:p>
    <w:p w14:paraId="5F4631AE" w14:textId="77777777" w:rsidR="00113280" w:rsidRPr="001F33AA" w:rsidRDefault="00113280" w:rsidP="009F74B0">
      <w:pPr>
        <w:widowControl w:val="0"/>
        <w:numPr>
          <w:ilvl w:val="2"/>
          <w:numId w:val="27"/>
        </w:numPr>
        <w:tabs>
          <w:tab w:val="clear" w:pos="720"/>
          <w:tab w:val="num" w:pos="993"/>
        </w:tabs>
        <w:autoSpaceDE w:val="0"/>
        <w:autoSpaceDN w:val="0"/>
        <w:adjustRightInd w:val="0"/>
        <w:spacing w:after="0" w:line="240" w:lineRule="auto"/>
        <w:ind w:left="0" w:firstLine="0"/>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Засідання (у формі зустрічі чи заочного голосування) вважається правомочним, якщо в ньому взяли участь </w:t>
      </w:r>
      <w:r w:rsidR="00B56778" w:rsidRPr="001F33AA">
        <w:rPr>
          <w:rFonts w:ascii="Times New Roman" w:hAnsi="Times New Roman" w:cs="Times New Roman"/>
          <w:sz w:val="20"/>
          <w:szCs w:val="20"/>
          <w:lang w:val="uk-UA"/>
        </w:rPr>
        <w:t xml:space="preserve">більше </w:t>
      </w:r>
      <w:r w:rsidRPr="001F33AA">
        <w:rPr>
          <w:rFonts w:ascii="Times New Roman" w:hAnsi="Times New Roman" w:cs="Times New Roman"/>
          <w:sz w:val="20"/>
          <w:szCs w:val="20"/>
          <w:lang w:val="uk-UA"/>
        </w:rPr>
        <w:t xml:space="preserve">половини </w:t>
      </w:r>
      <w:r w:rsidR="00B56778" w:rsidRPr="001F33AA">
        <w:rPr>
          <w:rFonts w:ascii="Times New Roman" w:hAnsi="Times New Roman" w:cs="Times New Roman"/>
          <w:sz w:val="20"/>
          <w:szCs w:val="20"/>
          <w:lang w:val="uk-UA"/>
        </w:rPr>
        <w:t xml:space="preserve">складу </w:t>
      </w:r>
      <w:r w:rsidRPr="001F33AA">
        <w:rPr>
          <w:rFonts w:ascii="Times New Roman" w:hAnsi="Times New Roman" w:cs="Times New Roman"/>
          <w:sz w:val="20"/>
          <w:szCs w:val="20"/>
          <w:lang w:val="uk-UA"/>
        </w:rPr>
        <w:t xml:space="preserve">Наглядової ради. </w:t>
      </w:r>
    </w:p>
    <w:p w14:paraId="22ECB6C1" w14:textId="77777777" w:rsidR="00113280" w:rsidRPr="001F33AA" w:rsidRDefault="00113280" w:rsidP="009F74B0">
      <w:pPr>
        <w:widowControl w:val="0"/>
        <w:numPr>
          <w:ilvl w:val="2"/>
          <w:numId w:val="27"/>
        </w:numPr>
        <w:tabs>
          <w:tab w:val="clear" w:pos="720"/>
          <w:tab w:val="num" w:pos="993"/>
        </w:tabs>
        <w:autoSpaceDE w:val="0"/>
        <w:autoSpaceDN w:val="0"/>
        <w:adjustRightInd w:val="0"/>
        <w:spacing w:after="0" w:line="240" w:lineRule="auto"/>
        <w:ind w:left="0" w:firstLine="0"/>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У разі проведення засідання Наглядової ради у формі заочного голосування,</w:t>
      </w:r>
      <w:r w:rsidR="00B56778"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кворум визначається фактично після його проведення шляхом підрахунку кількості належним чином заповнених бюлетенів, отриманих Головою Наглядової ради перед датою закінчення прийому заповнених бюлетенів</w:t>
      </w:r>
      <w:r w:rsidR="00B56778" w:rsidRPr="001F33AA">
        <w:rPr>
          <w:rFonts w:ascii="Times New Roman" w:hAnsi="Times New Roman" w:cs="Times New Roman"/>
          <w:sz w:val="20"/>
          <w:szCs w:val="20"/>
          <w:lang w:val="uk-UA"/>
        </w:rPr>
        <w:t>.</w:t>
      </w:r>
      <w:r w:rsidRPr="001F33AA">
        <w:rPr>
          <w:rFonts w:ascii="Times New Roman" w:hAnsi="Times New Roman" w:cs="Times New Roman"/>
          <w:sz w:val="20"/>
          <w:szCs w:val="20"/>
          <w:lang w:val="uk-UA"/>
        </w:rPr>
        <w:t xml:space="preserve"> </w:t>
      </w:r>
    </w:p>
    <w:p w14:paraId="6E2BDC15" w14:textId="77777777" w:rsidR="00113280" w:rsidRPr="001F33AA" w:rsidRDefault="00113280" w:rsidP="009F74B0">
      <w:pPr>
        <w:widowControl w:val="0"/>
        <w:numPr>
          <w:ilvl w:val="2"/>
          <w:numId w:val="27"/>
        </w:numPr>
        <w:tabs>
          <w:tab w:val="clear" w:pos="720"/>
          <w:tab w:val="num" w:pos="993"/>
        </w:tabs>
        <w:autoSpaceDE w:val="0"/>
        <w:autoSpaceDN w:val="0"/>
        <w:adjustRightInd w:val="0"/>
        <w:spacing w:after="0" w:line="240" w:lineRule="auto"/>
        <w:ind w:left="0" w:firstLine="0"/>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Рішення Наглядової ради приймаються простою більшістю голосів членів Наглядової ради, які взяли участь у засіданні (заочному голосуванні). Голова та члени Наглядової ради мають по одному голосу, якщо інше не встановлено рішенням Зборами Акціонерів</w:t>
      </w:r>
    </w:p>
    <w:p w14:paraId="23A706E5" w14:textId="77777777" w:rsidR="00113280" w:rsidRPr="001F33AA" w:rsidRDefault="00113280" w:rsidP="009F74B0">
      <w:pPr>
        <w:widowControl w:val="0"/>
        <w:numPr>
          <w:ilvl w:val="2"/>
          <w:numId w:val="27"/>
        </w:numPr>
        <w:tabs>
          <w:tab w:val="clear" w:pos="720"/>
          <w:tab w:val="num" w:pos="993"/>
        </w:tabs>
        <w:autoSpaceDE w:val="0"/>
        <w:autoSpaceDN w:val="0"/>
        <w:adjustRightInd w:val="0"/>
        <w:spacing w:after="0" w:line="240" w:lineRule="auto"/>
        <w:ind w:left="0" w:firstLine="0"/>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Голосування на засіданні у формі заочного голосування проводиться відповідно до повідомлення про його проведення, як правило, шляхом повернення заповнених бюлетенів Голові Наглядової ради. Заповнені бюлетені можуть бути повернуті Голові Наглядової ради у такий же спосіб, яким було надіслано повідомлення про проведення засідання у формі заочного голосування: поштою, факсимільним зв’язком або електронною поштою чи передається під розписку. Бюлетені та голоси певного члена Наглядової ради враховуються належним чином за умови, що вони були подані у спосіб та у терміни, передбачені для голосування, як зазначено у повідомлені про проведення засідання у формі заочного голосування. Голова Наглядової ради відповідає за підрахунок голосів у разі проведення засідання Наглядової ради у формі заочного голосування та їх оголошення шляхом надсилання копій протоколу засідання чи у інший спосіб. Секретар Наглядової ради надає всю необхідну допомогу Голові Наглядової ради з цього приводу.</w:t>
      </w:r>
    </w:p>
    <w:p w14:paraId="3EF149F2" w14:textId="30F765CC" w:rsidR="00D4654B"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8.5. Повідомлення про проведення засідання та про його порядок денний направляється членам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поштою, факсимільним зв’язком або електронною поштою чи передається під розписку не пізніше ніж за 3 (три) дні до проведення засідання.</w:t>
      </w:r>
    </w:p>
    <w:p w14:paraId="49AEA90C" w14:textId="77777777" w:rsidR="00D4654B" w:rsidRPr="001F33AA" w:rsidRDefault="00D4654B"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8.6. Повідомлення має містити інформацію про дату, час, місце, форму проведення засідання та його порядок денний. До повідомлення можуть додаватися:</w:t>
      </w:r>
    </w:p>
    <w:p w14:paraId="4C980CEC" w14:textId="5EA2A835" w:rsidR="00D4654B" w:rsidRPr="001F33AA" w:rsidRDefault="00D4654B" w:rsidP="001F33AA">
      <w:pPr>
        <w:pStyle w:val="a3"/>
        <w:numPr>
          <w:ilvl w:val="0"/>
          <w:numId w:val="21"/>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матеріали, які необхідні членам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w:t>
      </w:r>
      <w:r w:rsidR="00C6720F" w:rsidRPr="001F33AA">
        <w:rPr>
          <w:rFonts w:ascii="Times New Roman" w:hAnsi="Times New Roman" w:cs="Times New Roman"/>
          <w:sz w:val="20"/>
          <w:szCs w:val="20"/>
          <w:lang w:val="uk-UA"/>
        </w:rPr>
        <w:t xml:space="preserve"> для підготовки засідання;</w:t>
      </w:r>
    </w:p>
    <w:p w14:paraId="0034923B" w14:textId="09BB2675" w:rsidR="00D4654B" w:rsidRPr="001F33AA" w:rsidRDefault="00C6720F" w:rsidP="001F33AA">
      <w:pPr>
        <w:pStyle w:val="a3"/>
        <w:numPr>
          <w:ilvl w:val="0"/>
          <w:numId w:val="21"/>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бюлетені для голосування, у разі проведення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у формі заочного голосування.</w:t>
      </w:r>
    </w:p>
    <w:p w14:paraId="7BDA8266" w14:textId="77777777" w:rsidR="00C6720F" w:rsidRPr="001F33AA" w:rsidRDefault="00C6720F"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Бюлетені для голосування мають містити:</w:t>
      </w:r>
    </w:p>
    <w:p w14:paraId="08C98044"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lastRenderedPageBreak/>
        <w:t>повне найменування та місце знаходження Товариства;</w:t>
      </w:r>
    </w:p>
    <w:p w14:paraId="354A6049"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поштову адресу, деталі факсимільного зв'язку або адресу електронної пошти, за якими має бути надісланий заповнений бюлетень;</w:t>
      </w:r>
    </w:p>
    <w:p w14:paraId="015C911D"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дату закінчення прийому заповнених бюлетенів;</w:t>
      </w:r>
    </w:p>
    <w:p w14:paraId="5737A8AD"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формулювання рішень з кожного питання порядку денного засідання;</w:t>
      </w:r>
    </w:p>
    <w:p w14:paraId="0D4ED5F6"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варіанти голосування з кожного питання порядку денного: «за», «проти», «утримався»;</w:t>
      </w:r>
    </w:p>
    <w:p w14:paraId="2472E688" w14:textId="77777777"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місце для письмового викладу власної позиції з кожного питання порядку денного;</w:t>
      </w:r>
    </w:p>
    <w:p w14:paraId="6702B0AB" w14:textId="6EFF307E" w:rsidR="00C6720F" w:rsidRPr="001F33AA" w:rsidRDefault="00C6720F" w:rsidP="001F33AA">
      <w:pPr>
        <w:pStyle w:val="a3"/>
        <w:numPr>
          <w:ilvl w:val="0"/>
          <w:numId w:val="22"/>
        </w:numPr>
        <w:ind w:left="426" w:hanging="284"/>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місце для підпису члена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та застереження про обов’язковість підпису бюлетеня.</w:t>
      </w:r>
    </w:p>
    <w:p w14:paraId="211BDAE3" w14:textId="77777777" w:rsidR="00967241" w:rsidRPr="001F33AA" w:rsidRDefault="00C6720F" w:rsidP="009F74B0">
      <w:pPr>
        <w:widowControl w:val="0"/>
        <w:autoSpaceDE w:val="0"/>
        <w:autoSpaceDN w:val="0"/>
        <w:adjustRightInd w:val="0"/>
        <w:spacing w:after="0" w:line="240" w:lineRule="auto"/>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8.7. </w:t>
      </w:r>
      <w:r w:rsidR="00113280" w:rsidRPr="001F33AA">
        <w:rPr>
          <w:rFonts w:ascii="Times New Roman" w:hAnsi="Times New Roman" w:cs="Times New Roman"/>
          <w:sz w:val="20"/>
          <w:szCs w:val="20"/>
          <w:lang w:val="uk-UA"/>
        </w:rPr>
        <w:t>Засідання Наглядової ради є правомочним, якщо в ньому бере участь більше половини її складу.</w:t>
      </w:r>
    </w:p>
    <w:p w14:paraId="6C165D02" w14:textId="33505E0E" w:rsidR="00A92E72" w:rsidRPr="001F33AA" w:rsidRDefault="00D27919" w:rsidP="009F74B0">
      <w:pPr>
        <w:widowControl w:val="0"/>
        <w:autoSpaceDE w:val="0"/>
        <w:autoSpaceDN w:val="0"/>
        <w:adjustRightInd w:val="0"/>
        <w:spacing w:after="0" w:line="240" w:lineRule="auto"/>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8.8.</w:t>
      </w:r>
      <w:r w:rsidR="00113280" w:rsidRPr="001F33AA">
        <w:rPr>
          <w:rFonts w:ascii="Times New Roman" w:hAnsi="Times New Roman" w:cs="Times New Roman"/>
          <w:sz w:val="20"/>
          <w:szCs w:val="20"/>
          <w:lang w:val="uk-UA"/>
        </w:rPr>
        <w:t xml:space="preserve"> Рішення Наглядової ради приймається простою більшістю голосів членів Наглядової ради, які беруть участь у засіданні (заочному голосуванні) та мають право голосу, якщо для прийняття рішення Статутом не встановлюється більша кількість голосів. </w:t>
      </w:r>
      <w:r w:rsidR="00A92E72" w:rsidRPr="001F33AA">
        <w:rPr>
          <w:rFonts w:ascii="Times New Roman" w:hAnsi="Times New Roman" w:cs="Times New Roman"/>
          <w:sz w:val="20"/>
          <w:szCs w:val="20"/>
          <w:lang w:val="uk-UA"/>
        </w:rPr>
        <w:t xml:space="preserve"> У разі рівного розподілу голосів членів Наглядової ради під час прийняття рішень, Голова Наглядової ради має право вирішального голосу. </w:t>
      </w:r>
    </w:p>
    <w:p w14:paraId="711714D6" w14:textId="77777777" w:rsidR="00967241" w:rsidRPr="001F33AA" w:rsidRDefault="00967241" w:rsidP="00967241">
      <w:pPr>
        <w:widowControl w:val="0"/>
        <w:autoSpaceDE w:val="0"/>
        <w:autoSpaceDN w:val="0"/>
        <w:adjustRightInd w:val="0"/>
        <w:spacing w:after="0" w:line="240" w:lineRule="auto"/>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Голова та члени Наглядової ради мають по одному голосу, якщо інше не встановлено рішенням Зборами Акціонерів. </w:t>
      </w:r>
    </w:p>
    <w:p w14:paraId="1F9A9F67" w14:textId="1D87417E" w:rsidR="00113280" w:rsidRPr="001F33AA" w:rsidRDefault="00967241" w:rsidP="00F827C6">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8.9. </w:t>
      </w:r>
      <w:r w:rsidR="00113280" w:rsidRPr="001F33AA">
        <w:rPr>
          <w:rFonts w:ascii="Times New Roman" w:hAnsi="Times New Roman" w:cs="Times New Roman"/>
          <w:sz w:val="20"/>
          <w:szCs w:val="20"/>
          <w:lang w:val="uk-UA"/>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14:paraId="1A77E1AE" w14:textId="77777777" w:rsidR="001D7B8D" w:rsidRPr="001D7B8D" w:rsidRDefault="001D7B8D" w:rsidP="001D7B8D">
      <w:pPr>
        <w:pStyle w:val="a3"/>
        <w:jc w:val="both"/>
        <w:rPr>
          <w:rFonts w:ascii="Times New Roman" w:hAnsi="Times New Roman" w:cs="Times New Roman"/>
          <w:sz w:val="20"/>
          <w:szCs w:val="20"/>
          <w:lang w:val="uk-UA"/>
        </w:rPr>
      </w:pPr>
      <w:r w:rsidRPr="001D7B8D">
        <w:rPr>
          <w:rFonts w:ascii="Times New Roman" w:hAnsi="Times New Roman" w:cs="Times New Roman"/>
          <w:sz w:val="20"/>
          <w:szCs w:val="20"/>
          <w:lang w:val="uk-UA"/>
        </w:rPr>
        <w:t>Якщо кількість членів Наглядової ради, повноваження яких дійсні, становитиме половину або менше половини її обраного відповідно до вимог закону Зборами Акціонерів кількісного складу, Наглядова рада не може приймати рішення, крім рішень з питань скликання Зборів Акціонерів для обрання решти членів Наглядової ради, а саме питань, зазначених у </w:t>
      </w:r>
      <w:hyperlink r:id="rId11" w:anchor="n727" w:history="1">
        <w:r w:rsidRPr="001D7B8D">
          <w:rPr>
            <w:rFonts w:ascii="Times New Roman" w:hAnsi="Times New Roman" w:cs="Times New Roman"/>
            <w:sz w:val="20"/>
            <w:szCs w:val="20"/>
          </w:rPr>
          <w:t>підпунктах 10.5.2</w:t>
        </w:r>
      </w:hyperlink>
      <w:r w:rsidRPr="001D7B8D">
        <w:rPr>
          <w:rFonts w:ascii="Times New Roman" w:hAnsi="Times New Roman" w:cs="Times New Roman"/>
          <w:sz w:val="20"/>
          <w:szCs w:val="20"/>
          <w:lang w:val="uk-UA"/>
        </w:rPr>
        <w:t>, 10.5.</w:t>
      </w:r>
      <w:hyperlink r:id="rId12" w:anchor="n728" w:history="1">
        <w:r w:rsidRPr="001D7B8D">
          <w:rPr>
            <w:rFonts w:ascii="Times New Roman" w:hAnsi="Times New Roman" w:cs="Times New Roman"/>
            <w:sz w:val="20"/>
            <w:szCs w:val="20"/>
          </w:rPr>
          <w:t>3</w:t>
        </w:r>
      </w:hyperlink>
      <w:r w:rsidRPr="001D7B8D">
        <w:rPr>
          <w:rFonts w:ascii="Times New Roman" w:hAnsi="Times New Roman" w:cs="Times New Roman"/>
          <w:sz w:val="20"/>
          <w:szCs w:val="20"/>
          <w:lang w:val="uk-UA"/>
        </w:rPr>
        <w:t>, 10.5.</w:t>
      </w:r>
      <w:hyperlink r:id="rId13" w:anchor="n742" w:history="1">
        <w:r w:rsidRPr="001D7B8D">
          <w:rPr>
            <w:rFonts w:ascii="Times New Roman" w:hAnsi="Times New Roman" w:cs="Times New Roman"/>
            <w:sz w:val="20"/>
            <w:szCs w:val="20"/>
          </w:rPr>
          <w:t>12</w:t>
        </w:r>
      </w:hyperlink>
      <w:r w:rsidRPr="001D7B8D">
        <w:rPr>
          <w:rFonts w:ascii="Times New Roman" w:hAnsi="Times New Roman" w:cs="Times New Roman"/>
          <w:sz w:val="20"/>
          <w:szCs w:val="20"/>
          <w:lang w:val="uk-UA"/>
        </w:rPr>
        <w:t> та 10.5.</w:t>
      </w:r>
      <w:hyperlink r:id="rId14" w:anchor="n745" w:history="1">
        <w:r w:rsidRPr="001D7B8D">
          <w:rPr>
            <w:rFonts w:ascii="Times New Roman" w:hAnsi="Times New Roman" w:cs="Times New Roman"/>
            <w:sz w:val="20"/>
            <w:szCs w:val="20"/>
          </w:rPr>
          <w:t>15</w:t>
        </w:r>
      </w:hyperlink>
      <w:r w:rsidRPr="001D7B8D">
        <w:rPr>
          <w:rFonts w:ascii="Times New Roman" w:hAnsi="Times New Roman" w:cs="Times New Roman"/>
          <w:sz w:val="20"/>
          <w:szCs w:val="20"/>
          <w:lang w:val="uk-UA"/>
        </w:rPr>
        <w:t> Статуту.</w:t>
      </w:r>
    </w:p>
    <w:p w14:paraId="3A50692A" w14:textId="327D46A8" w:rsidR="00D27919" w:rsidRPr="001F33AA" w:rsidRDefault="00D27919"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8.10. Всі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протоколюються. Ведення протоколів засідання організовує Голова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 xml:space="preserve">ади та здійснює Секретар Наглядової </w:t>
      </w:r>
      <w:r w:rsidR="001C09E3"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Секретар Наглядової </w:t>
      </w:r>
      <w:r w:rsidR="001C09E3"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забезпечує своєчасне та належне оформлення та надсилання копій протоколу всім членам Наглядової </w:t>
      </w:r>
      <w:r w:rsidR="001C09E3"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незалежно від їх участі у кожному окремому засіданні.</w:t>
      </w:r>
    </w:p>
    <w:p w14:paraId="39DF5244" w14:textId="238BCF87" w:rsidR="00D27919" w:rsidRPr="001F33AA" w:rsidRDefault="00D27919"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8.11. Протокол засідання Наглядової </w:t>
      </w:r>
      <w:r w:rsidR="001C09E3" w:rsidRPr="001F33AA">
        <w:rPr>
          <w:rFonts w:ascii="Times New Roman" w:hAnsi="Times New Roman" w:cs="Times New Roman"/>
          <w:sz w:val="20"/>
          <w:szCs w:val="20"/>
          <w:lang w:val="uk-UA"/>
        </w:rPr>
        <w:t xml:space="preserve">ради </w:t>
      </w:r>
      <w:r w:rsidR="00745B5A" w:rsidRPr="001F33AA">
        <w:rPr>
          <w:rFonts w:ascii="Times New Roman" w:hAnsi="Times New Roman" w:cs="Times New Roman"/>
          <w:sz w:val="20"/>
          <w:szCs w:val="20"/>
          <w:lang w:val="uk-UA"/>
        </w:rPr>
        <w:t>має бути остаточно оформлений у строк не більше 3 (трьох) робочих днів з дати проведення засідання або дати закінчення строку прийому заповнених голосування.</w:t>
      </w:r>
    </w:p>
    <w:p w14:paraId="4763C4A8" w14:textId="74D02481" w:rsidR="00745B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8.12. У протоколі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 зазначаються:</w:t>
      </w:r>
    </w:p>
    <w:p w14:paraId="597C4595"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повне найменування Товариства;</w:t>
      </w:r>
    </w:p>
    <w:p w14:paraId="0F865C31" w14:textId="7EF3F3C9"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дата та місце проведення засідання Наглядової </w:t>
      </w:r>
      <w:r w:rsidR="00967241" w:rsidRPr="001F33AA">
        <w:rPr>
          <w:rFonts w:ascii="Times New Roman" w:hAnsi="Times New Roman" w:cs="Times New Roman"/>
          <w:sz w:val="20"/>
          <w:szCs w:val="20"/>
          <w:lang w:val="uk-UA"/>
        </w:rPr>
        <w:t>р</w:t>
      </w:r>
      <w:r w:rsidRPr="001F33AA">
        <w:rPr>
          <w:rFonts w:ascii="Times New Roman" w:hAnsi="Times New Roman" w:cs="Times New Roman"/>
          <w:sz w:val="20"/>
          <w:szCs w:val="20"/>
          <w:lang w:val="uk-UA"/>
        </w:rPr>
        <w:t>ади;</w:t>
      </w:r>
    </w:p>
    <w:p w14:paraId="308B8F54" w14:textId="72C9DC00"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члени, присутні</w:t>
      </w:r>
      <w:r w:rsidR="00636EB2"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на засіданні (члени, які належним чином взяли участь у заочному голосуванні);</w:t>
      </w:r>
    </w:p>
    <w:p w14:paraId="750666F3"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секретар засідання;</w:t>
      </w:r>
    </w:p>
    <w:p w14:paraId="11A86587"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наявність кворуму;</w:t>
      </w:r>
    </w:p>
    <w:p w14:paraId="044B993B"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питання порядку денного;</w:t>
      </w:r>
    </w:p>
    <w:p w14:paraId="63420DDA"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основні положення виступів та/або пропозицій, представлених членами;</w:t>
      </w:r>
    </w:p>
    <w:p w14:paraId="781A3E7B"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поіменні підсумки голосування;</w:t>
      </w:r>
    </w:p>
    <w:p w14:paraId="21DBF02B" w14:textId="77777777" w:rsidR="00745B5A" w:rsidRPr="001F33AA" w:rsidRDefault="00745B5A" w:rsidP="001F33AA">
      <w:pPr>
        <w:pStyle w:val="a3"/>
        <w:numPr>
          <w:ilvl w:val="0"/>
          <w:numId w:val="23"/>
        </w:numPr>
        <w:ind w:left="709" w:hanging="709"/>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рішення прийнятті наглядової ради.</w:t>
      </w:r>
    </w:p>
    <w:p w14:paraId="0D99624A" w14:textId="288A7675" w:rsidR="00745B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8.13. Протокол засідання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підписується Головою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та Секретарем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505C5AFE" w14:textId="77777777" w:rsidR="00745B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8.14. Голова та Секретар засідання несуть персональну відповідальність за достовірність відомостей, внесених до протоколу.</w:t>
      </w:r>
    </w:p>
    <w:p w14:paraId="021B9F43" w14:textId="17741324" w:rsidR="00745B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8.15. Рішення, прийняті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є обов’язковими для виконання членами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головою Правління, Правлінням, структурними підрозділами та працівниками Товариства.</w:t>
      </w:r>
    </w:p>
    <w:p w14:paraId="78B990C6" w14:textId="06416250" w:rsidR="00745B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8.16. Рішення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доводяться до їх виконавців у вигляді виписок із протоколу окрему із кожного питання. Виписки із протоколу засідання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оформлюються Секретарем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і надаються особисто під розпис кожному виконавцю.</w:t>
      </w:r>
    </w:p>
    <w:p w14:paraId="01F3E80F" w14:textId="6473F92D" w:rsidR="007E165A" w:rsidRPr="001F33AA" w:rsidRDefault="00745B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8.17.</w:t>
      </w:r>
      <w:r w:rsidR="007E165A" w:rsidRPr="001F33AA">
        <w:rPr>
          <w:rFonts w:ascii="Times New Roman" w:hAnsi="Times New Roman" w:cs="Times New Roman"/>
          <w:sz w:val="20"/>
          <w:szCs w:val="20"/>
          <w:lang w:val="uk-UA"/>
        </w:rPr>
        <w:t xml:space="preserve"> Контроль за виконанням рішень, прийнятих Наглядовою </w:t>
      </w:r>
      <w:r w:rsidR="00A92E72" w:rsidRPr="001F33AA">
        <w:rPr>
          <w:rFonts w:ascii="Times New Roman" w:hAnsi="Times New Roman" w:cs="Times New Roman"/>
          <w:sz w:val="20"/>
          <w:szCs w:val="20"/>
          <w:lang w:val="uk-UA"/>
        </w:rPr>
        <w:t>радою</w:t>
      </w:r>
      <w:r w:rsidR="007E165A" w:rsidRPr="001F33AA">
        <w:rPr>
          <w:rFonts w:ascii="Times New Roman" w:hAnsi="Times New Roman" w:cs="Times New Roman"/>
          <w:sz w:val="20"/>
          <w:szCs w:val="20"/>
          <w:lang w:val="uk-UA"/>
        </w:rPr>
        <w:t xml:space="preserve">, здійснює Голова Наглядової </w:t>
      </w:r>
      <w:r w:rsidR="00A92E72" w:rsidRPr="001F33AA">
        <w:rPr>
          <w:rFonts w:ascii="Times New Roman" w:hAnsi="Times New Roman" w:cs="Times New Roman"/>
          <w:sz w:val="20"/>
          <w:szCs w:val="20"/>
          <w:lang w:val="uk-UA"/>
        </w:rPr>
        <w:t xml:space="preserve">ради </w:t>
      </w:r>
      <w:r w:rsidR="007E165A" w:rsidRPr="001F33AA">
        <w:rPr>
          <w:rFonts w:ascii="Times New Roman" w:hAnsi="Times New Roman" w:cs="Times New Roman"/>
          <w:sz w:val="20"/>
          <w:szCs w:val="20"/>
          <w:lang w:val="uk-UA"/>
        </w:rPr>
        <w:t xml:space="preserve">і, за його дорученням, Секретар Наглядової </w:t>
      </w:r>
      <w:r w:rsidR="00A92E72" w:rsidRPr="001F33AA">
        <w:rPr>
          <w:rFonts w:ascii="Times New Roman" w:hAnsi="Times New Roman" w:cs="Times New Roman"/>
          <w:sz w:val="20"/>
          <w:szCs w:val="20"/>
          <w:lang w:val="uk-UA"/>
        </w:rPr>
        <w:t>ради</w:t>
      </w:r>
      <w:r w:rsidR="007E165A" w:rsidRPr="001F33AA">
        <w:rPr>
          <w:rFonts w:ascii="Times New Roman" w:hAnsi="Times New Roman" w:cs="Times New Roman"/>
          <w:sz w:val="20"/>
          <w:szCs w:val="20"/>
          <w:lang w:val="uk-UA"/>
        </w:rPr>
        <w:t>.</w:t>
      </w:r>
    </w:p>
    <w:p w14:paraId="051A2FB1" w14:textId="6FDC689E" w:rsidR="007E165A" w:rsidRPr="001F33AA" w:rsidRDefault="007E16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8.18.</w:t>
      </w:r>
      <w:r w:rsidR="00967241" w:rsidRPr="001F33AA">
        <w:rPr>
          <w:rFonts w:ascii="Times New Roman" w:hAnsi="Times New Roman" w:cs="Times New Roman"/>
          <w:sz w:val="20"/>
          <w:szCs w:val="20"/>
          <w:lang w:val="uk-UA"/>
        </w:rPr>
        <w:t xml:space="preserve"> </w:t>
      </w:r>
      <w:r w:rsidRPr="001F33AA">
        <w:rPr>
          <w:rFonts w:ascii="Times New Roman" w:hAnsi="Times New Roman" w:cs="Times New Roman"/>
          <w:sz w:val="20"/>
          <w:szCs w:val="20"/>
          <w:lang w:val="uk-UA"/>
        </w:rPr>
        <w:t xml:space="preserve">Протоколи засідань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підшиваються до книги протоколів та документів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несуть відповідальність за розголошення конфіденційної інформації. Конфіденційна інформація визначається Наглядовою </w:t>
      </w:r>
      <w:r w:rsidR="00A92E72" w:rsidRPr="001F33AA">
        <w:rPr>
          <w:rFonts w:ascii="Times New Roman" w:hAnsi="Times New Roman" w:cs="Times New Roman"/>
          <w:sz w:val="20"/>
          <w:szCs w:val="20"/>
          <w:lang w:val="uk-UA"/>
        </w:rPr>
        <w:t xml:space="preserve">радою </w:t>
      </w:r>
      <w:r w:rsidRPr="001F33AA">
        <w:rPr>
          <w:rFonts w:ascii="Times New Roman" w:hAnsi="Times New Roman" w:cs="Times New Roman"/>
          <w:sz w:val="20"/>
          <w:szCs w:val="20"/>
          <w:lang w:val="uk-UA"/>
        </w:rPr>
        <w:t xml:space="preserve">і фіксується у протоколі засідання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w:t>
      </w:r>
    </w:p>
    <w:p w14:paraId="58A43B2B" w14:textId="4509D4C0" w:rsidR="007E165A" w:rsidRPr="001F33AA" w:rsidRDefault="007E16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w:t>
      </w:r>
      <w:r w:rsidR="00967241" w:rsidRPr="001F33AA">
        <w:rPr>
          <w:rFonts w:ascii="Times New Roman" w:hAnsi="Times New Roman" w:cs="Times New Roman"/>
          <w:sz w:val="20"/>
          <w:szCs w:val="20"/>
          <w:lang w:val="uk-UA"/>
        </w:rPr>
        <w:t>19</w:t>
      </w:r>
      <w:r w:rsidRPr="001F33AA">
        <w:rPr>
          <w:rFonts w:ascii="Times New Roman" w:hAnsi="Times New Roman" w:cs="Times New Roman"/>
          <w:sz w:val="20"/>
          <w:szCs w:val="20"/>
          <w:lang w:val="uk-UA"/>
        </w:rPr>
        <w:t>. Книга протоколів або засвідчені витяги з неї повинні надаватися для ознайомлення акціонерам та посадовим особам органів управління Товариства у порядку, передбаченому Товариством.</w:t>
      </w:r>
    </w:p>
    <w:p w14:paraId="2F7ED55A" w14:textId="2533A131" w:rsidR="007E165A" w:rsidRPr="001F33AA" w:rsidRDefault="007E16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8.2</w:t>
      </w:r>
      <w:r w:rsidR="00967241" w:rsidRPr="001F33AA">
        <w:rPr>
          <w:rFonts w:ascii="Times New Roman" w:hAnsi="Times New Roman" w:cs="Times New Roman"/>
          <w:sz w:val="20"/>
          <w:szCs w:val="20"/>
          <w:lang w:val="uk-UA"/>
        </w:rPr>
        <w:t>0</w:t>
      </w:r>
      <w:r w:rsidRPr="001F33AA">
        <w:rPr>
          <w:rFonts w:ascii="Times New Roman" w:hAnsi="Times New Roman" w:cs="Times New Roman"/>
          <w:sz w:val="20"/>
          <w:szCs w:val="20"/>
          <w:lang w:val="uk-UA"/>
        </w:rPr>
        <w:t xml:space="preserve">. Наглядова </w:t>
      </w:r>
      <w:r w:rsidR="00A92E72" w:rsidRPr="001F33AA">
        <w:rPr>
          <w:rFonts w:ascii="Times New Roman" w:hAnsi="Times New Roman" w:cs="Times New Roman"/>
          <w:sz w:val="20"/>
          <w:szCs w:val="20"/>
          <w:lang w:val="uk-UA"/>
        </w:rPr>
        <w:t xml:space="preserve">рада </w:t>
      </w:r>
      <w:r w:rsidRPr="001F33AA">
        <w:rPr>
          <w:rFonts w:ascii="Times New Roman" w:hAnsi="Times New Roman" w:cs="Times New Roman"/>
          <w:sz w:val="20"/>
          <w:szCs w:val="20"/>
          <w:lang w:val="uk-UA"/>
        </w:rPr>
        <w:t xml:space="preserve">має право використовувати для цілей вивчення та аналізу певних аспектів діяльності Товариства послуги фахівців Товариства (юристів, фінансистів тощо). Крім того, Наглядова </w:t>
      </w:r>
      <w:r w:rsidR="00A92E72" w:rsidRPr="001F33AA">
        <w:rPr>
          <w:rFonts w:ascii="Times New Roman" w:hAnsi="Times New Roman" w:cs="Times New Roman"/>
          <w:sz w:val="20"/>
          <w:szCs w:val="20"/>
          <w:lang w:val="uk-UA"/>
        </w:rPr>
        <w:t>рада</w:t>
      </w:r>
      <w:r w:rsidRPr="001F33AA">
        <w:rPr>
          <w:rFonts w:ascii="Times New Roman" w:hAnsi="Times New Roman" w:cs="Times New Roman"/>
          <w:sz w:val="20"/>
          <w:szCs w:val="20"/>
          <w:lang w:val="uk-UA"/>
        </w:rPr>
        <w:t>, в межах затвердженого Загальними Зборами акціонерів Товариства кошторису, може у разі необхідності приймати рішення про укладання угод стосовно отримання послуг від зовнішніх консультантів та експертів.</w:t>
      </w:r>
    </w:p>
    <w:p w14:paraId="2FCBA81A" w14:textId="77777777" w:rsidR="00CF5B91" w:rsidRPr="001F33AA" w:rsidRDefault="00CF5B91" w:rsidP="009F74B0">
      <w:pPr>
        <w:pStyle w:val="a3"/>
        <w:jc w:val="both"/>
        <w:rPr>
          <w:rFonts w:ascii="Times New Roman" w:hAnsi="Times New Roman" w:cs="Times New Roman"/>
          <w:b/>
          <w:sz w:val="20"/>
          <w:szCs w:val="20"/>
          <w:lang w:val="uk-UA"/>
        </w:rPr>
      </w:pPr>
    </w:p>
    <w:p w14:paraId="32FCAF15" w14:textId="5B2BB4B7" w:rsidR="007E165A" w:rsidRPr="001F33AA" w:rsidRDefault="007E165A" w:rsidP="00F827C6">
      <w:pPr>
        <w:pStyle w:val="a3"/>
        <w:jc w:val="center"/>
        <w:rPr>
          <w:rFonts w:ascii="Times New Roman" w:hAnsi="Times New Roman" w:cs="Times New Roman"/>
          <w:b/>
          <w:sz w:val="20"/>
          <w:szCs w:val="20"/>
          <w:lang w:val="uk-UA"/>
        </w:rPr>
      </w:pPr>
      <w:r w:rsidRPr="001F33AA">
        <w:rPr>
          <w:rFonts w:ascii="Times New Roman" w:hAnsi="Times New Roman" w:cs="Times New Roman"/>
          <w:b/>
          <w:sz w:val="20"/>
          <w:szCs w:val="20"/>
          <w:lang w:val="uk-UA"/>
        </w:rPr>
        <w:t>9.</w:t>
      </w:r>
      <w:r w:rsidR="00A92E72" w:rsidRPr="001F33AA">
        <w:rPr>
          <w:rFonts w:ascii="Times New Roman" w:hAnsi="Times New Roman" w:cs="Times New Roman"/>
          <w:b/>
          <w:sz w:val="20"/>
          <w:szCs w:val="20"/>
          <w:lang w:val="uk-UA"/>
        </w:rPr>
        <w:t xml:space="preserve"> </w:t>
      </w:r>
      <w:r w:rsidRPr="001F33AA">
        <w:rPr>
          <w:rFonts w:ascii="Times New Roman" w:hAnsi="Times New Roman" w:cs="Times New Roman"/>
          <w:b/>
          <w:sz w:val="20"/>
          <w:szCs w:val="20"/>
          <w:lang w:val="uk-UA"/>
        </w:rPr>
        <w:t>ВИНАГОРОДА ТА КОМПЕНСАЦІЙНІ ВИПЛАТИ</w:t>
      </w:r>
    </w:p>
    <w:p w14:paraId="22D596F7" w14:textId="48BBADAA" w:rsidR="007E165A" w:rsidRPr="001F33AA" w:rsidRDefault="007E16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t xml:space="preserve">9.1. Голова та члени Наглядової </w:t>
      </w:r>
      <w:r w:rsidR="00A92E72" w:rsidRPr="001F33AA">
        <w:rPr>
          <w:rFonts w:ascii="Times New Roman" w:hAnsi="Times New Roman" w:cs="Times New Roman"/>
          <w:sz w:val="20"/>
          <w:szCs w:val="20"/>
          <w:lang w:val="uk-UA"/>
        </w:rPr>
        <w:t>ради</w:t>
      </w:r>
      <w:r w:rsidRPr="001F33AA">
        <w:rPr>
          <w:rFonts w:ascii="Times New Roman" w:hAnsi="Times New Roman" w:cs="Times New Roman"/>
          <w:sz w:val="20"/>
          <w:szCs w:val="20"/>
          <w:lang w:val="uk-UA"/>
        </w:rPr>
        <w:t xml:space="preserve"> за рішенням Зборів Акціонерів та відповідно до договору між Товариством та членами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 xml:space="preserve">можуть отримувати винагороду. Такий договір між Товариством та членом Наглядової </w:t>
      </w:r>
      <w:r w:rsidR="00A92E72" w:rsidRPr="001F33AA">
        <w:rPr>
          <w:rFonts w:ascii="Times New Roman" w:hAnsi="Times New Roman" w:cs="Times New Roman"/>
          <w:sz w:val="20"/>
          <w:szCs w:val="20"/>
          <w:lang w:val="uk-UA"/>
        </w:rPr>
        <w:t xml:space="preserve">ради </w:t>
      </w:r>
      <w:r w:rsidRPr="001F33AA">
        <w:rPr>
          <w:rFonts w:ascii="Times New Roman" w:hAnsi="Times New Roman" w:cs="Times New Roman"/>
          <w:sz w:val="20"/>
          <w:szCs w:val="20"/>
          <w:lang w:val="uk-UA"/>
        </w:rPr>
        <w:t>може передбачати можливість сплати Товариством за нього внесків на загальнообов’язкове державне пенсійне страхування.</w:t>
      </w:r>
    </w:p>
    <w:p w14:paraId="770D4F81" w14:textId="0BECB283" w:rsidR="00CF5B91" w:rsidRPr="001F33AA" w:rsidRDefault="007E165A" w:rsidP="009F74B0">
      <w:pPr>
        <w:pStyle w:val="a3"/>
        <w:jc w:val="both"/>
        <w:rPr>
          <w:rFonts w:ascii="Times New Roman" w:hAnsi="Times New Roman" w:cs="Times New Roman"/>
          <w:sz w:val="20"/>
          <w:szCs w:val="20"/>
          <w:lang w:val="uk-UA"/>
        </w:rPr>
      </w:pPr>
      <w:r w:rsidRPr="001F33AA">
        <w:rPr>
          <w:rFonts w:ascii="Times New Roman" w:hAnsi="Times New Roman" w:cs="Times New Roman"/>
          <w:sz w:val="20"/>
          <w:szCs w:val="20"/>
          <w:lang w:val="uk-UA"/>
        </w:rPr>
        <w:lastRenderedPageBreak/>
        <w:t xml:space="preserve">9.2. За рішенням Загальних зборів акціонерів членам Наглядової </w:t>
      </w:r>
      <w:r w:rsidR="00A92E72" w:rsidRPr="001F33AA">
        <w:rPr>
          <w:rFonts w:ascii="Times New Roman" w:hAnsi="Times New Roman" w:cs="Times New Roman"/>
          <w:sz w:val="20"/>
          <w:szCs w:val="20"/>
          <w:lang w:val="uk-UA"/>
        </w:rPr>
        <w:t xml:space="preserve">ради </w:t>
      </w:r>
      <w:r w:rsidR="00CF5B91" w:rsidRPr="001F33AA">
        <w:rPr>
          <w:rFonts w:ascii="Times New Roman" w:hAnsi="Times New Roman" w:cs="Times New Roman"/>
          <w:sz w:val="20"/>
          <w:szCs w:val="20"/>
          <w:lang w:val="uk-UA"/>
        </w:rPr>
        <w:t xml:space="preserve">у період виконання ними свої обов’язків можуть бути компенсовані витрати, пов’язані із виконання ними своїх обов’язків можуть бути компенсовані витрати, пов’язані із виконанням функцій члена Наглядової </w:t>
      </w:r>
      <w:r w:rsidR="00A92E72" w:rsidRPr="001F33AA">
        <w:rPr>
          <w:rFonts w:ascii="Times New Roman" w:hAnsi="Times New Roman" w:cs="Times New Roman"/>
          <w:sz w:val="20"/>
          <w:szCs w:val="20"/>
          <w:lang w:val="uk-UA"/>
        </w:rPr>
        <w:t>ради</w:t>
      </w:r>
      <w:r w:rsidR="00CF5B91" w:rsidRPr="001F33AA">
        <w:rPr>
          <w:rFonts w:ascii="Times New Roman" w:hAnsi="Times New Roman" w:cs="Times New Roman"/>
          <w:sz w:val="20"/>
          <w:szCs w:val="20"/>
          <w:lang w:val="uk-UA"/>
        </w:rPr>
        <w:t>.</w:t>
      </w:r>
    </w:p>
    <w:p w14:paraId="54AFF688" w14:textId="77777777" w:rsidR="00CF5B91" w:rsidRPr="001F33AA" w:rsidRDefault="00CF5B91" w:rsidP="009F74B0">
      <w:pPr>
        <w:pStyle w:val="a3"/>
        <w:jc w:val="both"/>
        <w:rPr>
          <w:rFonts w:ascii="Times New Roman" w:hAnsi="Times New Roman" w:cs="Times New Roman"/>
          <w:sz w:val="20"/>
          <w:szCs w:val="20"/>
          <w:lang w:val="uk-UA"/>
        </w:rPr>
      </w:pPr>
    </w:p>
    <w:p w14:paraId="56079939" w14:textId="77777777" w:rsidR="001F33AA" w:rsidRPr="001F33AA" w:rsidRDefault="001F33AA" w:rsidP="001F33AA">
      <w:pPr>
        <w:shd w:val="clear" w:color="auto" w:fill="FFFFFF"/>
        <w:tabs>
          <w:tab w:val="left" w:pos="1080"/>
          <w:tab w:val="left" w:pos="6058"/>
        </w:tabs>
        <w:spacing w:after="0"/>
        <w:rPr>
          <w:rFonts w:ascii="Times New Roman" w:hAnsi="Times New Roman" w:cs="Times New Roman"/>
          <w:b/>
          <w:bCs/>
          <w:sz w:val="20"/>
          <w:szCs w:val="20"/>
          <w:lang w:val="uk-UA"/>
        </w:rPr>
      </w:pPr>
      <w:r w:rsidRPr="001F33AA">
        <w:rPr>
          <w:rFonts w:ascii="Times New Roman" w:hAnsi="Times New Roman" w:cs="Times New Roman"/>
          <w:b/>
          <w:bCs/>
          <w:sz w:val="20"/>
          <w:szCs w:val="20"/>
          <w:lang w:val="uk-UA"/>
        </w:rPr>
        <w:t xml:space="preserve">Голова </w:t>
      </w:r>
    </w:p>
    <w:p w14:paraId="7C8E102C" w14:textId="77777777" w:rsidR="001F33AA" w:rsidRPr="001F33AA" w:rsidRDefault="001F33AA" w:rsidP="001F33AA">
      <w:pPr>
        <w:shd w:val="clear" w:color="auto" w:fill="FFFFFF"/>
        <w:tabs>
          <w:tab w:val="left" w:pos="1080"/>
          <w:tab w:val="left" w:pos="6058"/>
        </w:tabs>
        <w:spacing w:after="0"/>
        <w:rPr>
          <w:rFonts w:ascii="Times New Roman" w:hAnsi="Times New Roman" w:cs="Times New Roman"/>
          <w:b/>
          <w:bCs/>
          <w:sz w:val="20"/>
          <w:szCs w:val="20"/>
          <w:lang w:val="uk-UA"/>
        </w:rPr>
      </w:pPr>
      <w:r w:rsidRPr="001F33AA">
        <w:rPr>
          <w:rFonts w:ascii="Times New Roman" w:hAnsi="Times New Roman" w:cs="Times New Roman"/>
          <w:b/>
          <w:bCs/>
          <w:sz w:val="20"/>
          <w:szCs w:val="20"/>
          <w:lang w:val="uk-UA"/>
        </w:rPr>
        <w:t>Загальних Зборів Акціонерів</w:t>
      </w:r>
    </w:p>
    <w:p w14:paraId="710F5A79" w14:textId="794524EF" w:rsidR="001F33AA" w:rsidRPr="001F33AA" w:rsidRDefault="001F33AA" w:rsidP="001F33AA">
      <w:pPr>
        <w:shd w:val="clear" w:color="auto" w:fill="FFFFFF"/>
        <w:tabs>
          <w:tab w:val="left" w:pos="1080"/>
          <w:tab w:val="left" w:pos="6058"/>
        </w:tabs>
        <w:spacing w:after="0"/>
        <w:rPr>
          <w:rFonts w:ascii="Times New Roman" w:hAnsi="Times New Roman" w:cs="Times New Roman"/>
          <w:sz w:val="20"/>
          <w:szCs w:val="20"/>
          <w:lang w:val="uk-UA"/>
        </w:rPr>
      </w:pPr>
      <w:r w:rsidRPr="001F33AA">
        <w:rPr>
          <w:rFonts w:ascii="Times New Roman" w:hAnsi="Times New Roman" w:cs="Times New Roman"/>
          <w:b/>
          <w:bCs/>
          <w:sz w:val="20"/>
          <w:szCs w:val="20"/>
          <w:lang w:val="uk-UA"/>
        </w:rPr>
        <w:t>ПАТ «ВКВ»</w:t>
      </w:r>
      <w:r w:rsidRPr="001F33AA">
        <w:rPr>
          <w:rFonts w:ascii="Times New Roman" w:hAnsi="Times New Roman" w:cs="Times New Roman"/>
          <w:sz w:val="20"/>
          <w:szCs w:val="20"/>
          <w:lang w:val="uk-UA"/>
        </w:rPr>
        <w:t xml:space="preserve">                                            ____________ / </w:t>
      </w:r>
      <w:r w:rsidR="006B7FFE">
        <w:rPr>
          <w:rFonts w:ascii="Times New Roman" w:hAnsi="Times New Roman" w:cs="Times New Roman"/>
          <w:i/>
          <w:sz w:val="20"/>
          <w:szCs w:val="20"/>
          <w:lang w:val="uk-UA"/>
        </w:rPr>
        <w:t>Семенюк Юрій Григорович/</w:t>
      </w:r>
    </w:p>
    <w:p w14:paraId="750EC2C6" w14:textId="77777777" w:rsidR="001F33AA" w:rsidRPr="001F33AA" w:rsidRDefault="001F33AA" w:rsidP="001F33AA">
      <w:pPr>
        <w:shd w:val="clear" w:color="auto" w:fill="FFFFFF"/>
        <w:tabs>
          <w:tab w:val="left" w:pos="1080"/>
          <w:tab w:val="left" w:pos="6058"/>
        </w:tabs>
        <w:spacing w:after="0"/>
        <w:rPr>
          <w:rFonts w:ascii="Times New Roman" w:hAnsi="Times New Roman" w:cs="Times New Roman"/>
          <w:sz w:val="20"/>
          <w:szCs w:val="20"/>
          <w:lang w:val="uk-UA"/>
        </w:rPr>
      </w:pPr>
    </w:p>
    <w:p w14:paraId="525318A5" w14:textId="77777777" w:rsidR="001F33AA" w:rsidRPr="001F33AA" w:rsidRDefault="001F33AA" w:rsidP="001F33AA">
      <w:pPr>
        <w:shd w:val="clear" w:color="auto" w:fill="FFFFFF"/>
        <w:tabs>
          <w:tab w:val="left" w:pos="1080"/>
          <w:tab w:val="left" w:pos="6058"/>
        </w:tabs>
        <w:spacing w:after="0"/>
        <w:rPr>
          <w:rFonts w:ascii="Times New Roman" w:hAnsi="Times New Roman" w:cs="Times New Roman"/>
          <w:b/>
          <w:bCs/>
          <w:sz w:val="20"/>
          <w:szCs w:val="20"/>
          <w:lang w:val="uk-UA"/>
        </w:rPr>
      </w:pPr>
      <w:r w:rsidRPr="001F33AA">
        <w:rPr>
          <w:rFonts w:ascii="Times New Roman" w:hAnsi="Times New Roman" w:cs="Times New Roman"/>
          <w:b/>
          <w:bCs/>
          <w:sz w:val="20"/>
          <w:szCs w:val="20"/>
          <w:lang w:val="uk-UA"/>
        </w:rPr>
        <w:t>Секретар</w:t>
      </w:r>
    </w:p>
    <w:p w14:paraId="58E54F60" w14:textId="77777777" w:rsidR="001F33AA" w:rsidRPr="001F33AA" w:rsidRDefault="001F33AA" w:rsidP="001F33AA">
      <w:pPr>
        <w:shd w:val="clear" w:color="auto" w:fill="FFFFFF"/>
        <w:tabs>
          <w:tab w:val="left" w:pos="1080"/>
          <w:tab w:val="left" w:pos="6058"/>
        </w:tabs>
        <w:spacing w:after="0"/>
        <w:rPr>
          <w:rFonts w:ascii="Times New Roman" w:hAnsi="Times New Roman" w:cs="Times New Roman"/>
          <w:b/>
          <w:bCs/>
          <w:sz w:val="20"/>
          <w:szCs w:val="20"/>
          <w:lang w:val="uk-UA"/>
        </w:rPr>
      </w:pPr>
      <w:r w:rsidRPr="001F33AA">
        <w:rPr>
          <w:rFonts w:ascii="Times New Roman" w:hAnsi="Times New Roman" w:cs="Times New Roman"/>
          <w:b/>
          <w:bCs/>
          <w:sz w:val="20"/>
          <w:szCs w:val="20"/>
          <w:lang w:val="uk-UA"/>
        </w:rPr>
        <w:t>Загальних Зборів Акціонерів</w:t>
      </w:r>
    </w:p>
    <w:p w14:paraId="35EF2341" w14:textId="6CA6EB3E" w:rsidR="00D4654B" w:rsidRPr="001F33AA" w:rsidRDefault="001F33AA" w:rsidP="00D842AC">
      <w:pPr>
        <w:shd w:val="clear" w:color="auto" w:fill="FFFFFF"/>
        <w:tabs>
          <w:tab w:val="left" w:pos="1080"/>
          <w:tab w:val="left" w:pos="6058"/>
        </w:tabs>
        <w:spacing w:after="0"/>
        <w:rPr>
          <w:rFonts w:ascii="Times New Roman" w:hAnsi="Times New Roman" w:cs="Times New Roman"/>
          <w:sz w:val="20"/>
          <w:szCs w:val="20"/>
          <w:lang w:val="uk-UA"/>
        </w:rPr>
      </w:pPr>
      <w:r w:rsidRPr="001F33AA">
        <w:rPr>
          <w:rFonts w:ascii="Times New Roman" w:hAnsi="Times New Roman" w:cs="Times New Roman"/>
          <w:b/>
          <w:bCs/>
          <w:sz w:val="20"/>
          <w:szCs w:val="20"/>
          <w:lang w:val="uk-UA"/>
        </w:rPr>
        <w:t>ПАТ «ВКВ»</w:t>
      </w:r>
      <w:r w:rsidRPr="001F33AA">
        <w:rPr>
          <w:rFonts w:ascii="Times New Roman" w:hAnsi="Times New Roman" w:cs="Times New Roman"/>
          <w:sz w:val="20"/>
          <w:szCs w:val="20"/>
          <w:lang w:val="uk-UA"/>
        </w:rPr>
        <w:t xml:space="preserve">                                             ____________ / </w:t>
      </w:r>
      <w:r w:rsidR="00C82B66" w:rsidRPr="00F42A30">
        <w:rPr>
          <w:rFonts w:ascii="Times New Roman" w:hAnsi="Times New Roman"/>
          <w:i/>
          <w:sz w:val="20"/>
        </w:rPr>
        <w:t>Снітко Катерин</w:t>
      </w:r>
      <w:r w:rsidR="00C82B66" w:rsidRPr="00F42A30">
        <w:rPr>
          <w:rFonts w:ascii="Times New Roman" w:hAnsi="Times New Roman"/>
          <w:i/>
          <w:sz w:val="20"/>
          <w:lang w:val="uk-UA"/>
        </w:rPr>
        <w:t xml:space="preserve">а </w:t>
      </w:r>
      <w:r w:rsidR="00C82B66" w:rsidRPr="00F42A30">
        <w:rPr>
          <w:rFonts w:ascii="Times New Roman" w:hAnsi="Times New Roman"/>
          <w:i/>
          <w:sz w:val="20"/>
        </w:rPr>
        <w:t>Сергі</w:t>
      </w:r>
      <w:r w:rsidR="00C82B66" w:rsidRPr="00F42A30">
        <w:rPr>
          <w:rFonts w:ascii="Times New Roman" w:hAnsi="Times New Roman"/>
          <w:i/>
          <w:sz w:val="20"/>
          <w:lang w:val="uk-UA"/>
        </w:rPr>
        <w:t>ї</w:t>
      </w:r>
      <w:r w:rsidR="00C82B66" w:rsidRPr="00F42A30">
        <w:rPr>
          <w:rFonts w:ascii="Times New Roman" w:hAnsi="Times New Roman"/>
          <w:i/>
          <w:sz w:val="20"/>
        </w:rPr>
        <w:t>вн</w:t>
      </w:r>
      <w:r w:rsidR="00C82B66" w:rsidRPr="00F42A30">
        <w:rPr>
          <w:rFonts w:ascii="Times New Roman" w:hAnsi="Times New Roman"/>
          <w:i/>
          <w:sz w:val="20"/>
          <w:lang w:val="uk-UA"/>
        </w:rPr>
        <w:t>а</w:t>
      </w:r>
      <w:r w:rsidR="006B7FFE">
        <w:rPr>
          <w:rFonts w:ascii="Times New Roman" w:hAnsi="Times New Roman"/>
          <w:i/>
          <w:sz w:val="20"/>
          <w:lang w:val="uk-UA"/>
        </w:rPr>
        <w:t>/</w:t>
      </w:r>
      <w:bookmarkStart w:id="0" w:name="_GoBack"/>
      <w:bookmarkEnd w:id="0"/>
    </w:p>
    <w:sectPr w:rsidR="00D4654B" w:rsidRPr="001F33AA" w:rsidSect="00814017">
      <w:pgSz w:w="11906" w:h="16838"/>
      <w:pgMar w:top="709"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32FA6" w14:textId="77777777" w:rsidR="008571FE" w:rsidRDefault="008571FE" w:rsidP="007750DD">
      <w:pPr>
        <w:spacing w:after="0" w:line="240" w:lineRule="auto"/>
      </w:pPr>
      <w:r>
        <w:separator/>
      </w:r>
    </w:p>
  </w:endnote>
  <w:endnote w:type="continuationSeparator" w:id="0">
    <w:p w14:paraId="31A062FE" w14:textId="77777777" w:rsidR="008571FE" w:rsidRDefault="008571FE" w:rsidP="0077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F3E2" w14:textId="77777777" w:rsidR="008571FE" w:rsidRDefault="008571FE" w:rsidP="007750DD">
      <w:pPr>
        <w:spacing w:after="0" w:line="240" w:lineRule="auto"/>
      </w:pPr>
      <w:r>
        <w:separator/>
      </w:r>
    </w:p>
  </w:footnote>
  <w:footnote w:type="continuationSeparator" w:id="0">
    <w:p w14:paraId="097B5EE9" w14:textId="77777777" w:rsidR="008571FE" w:rsidRDefault="008571FE" w:rsidP="0077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C523A34"/>
    <w:lvl w:ilvl="0">
      <w:numFmt w:val="bullet"/>
      <w:lvlText w:val="*"/>
      <w:lvlJc w:val="left"/>
      <w:pPr>
        <w:ind w:left="0" w:firstLine="0"/>
      </w:pPr>
    </w:lvl>
  </w:abstractNum>
  <w:abstractNum w:abstractNumId="1">
    <w:nsid w:val="00347228"/>
    <w:multiLevelType w:val="multilevel"/>
    <w:tmpl w:val="58D2E092"/>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3"/>
      <w:numFmt w:val="bullet"/>
      <w:lvlText w:val="-"/>
      <w:lvlJc w:val="left"/>
      <w:pPr>
        <w:tabs>
          <w:tab w:val="num" w:pos="720"/>
        </w:tabs>
        <w:ind w:left="720" w:hanging="720"/>
      </w:pPr>
      <w:rPr>
        <w:rFonts w:ascii="Times New Roman" w:eastAsiaTheme="minorHAnsi"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720411"/>
    <w:multiLevelType w:val="hybridMultilevel"/>
    <w:tmpl w:val="D71AA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93845"/>
    <w:multiLevelType w:val="hybridMultilevel"/>
    <w:tmpl w:val="E02A5586"/>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963AD"/>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9C8637B"/>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0DE94C90"/>
    <w:multiLevelType w:val="hybridMultilevel"/>
    <w:tmpl w:val="7F86A3B0"/>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C4E6C"/>
    <w:multiLevelType w:val="hybridMultilevel"/>
    <w:tmpl w:val="A57C231C"/>
    <w:lvl w:ilvl="0" w:tplc="3BE2DFC0">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43327"/>
    <w:multiLevelType w:val="hybridMultilevel"/>
    <w:tmpl w:val="234C9BC6"/>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46AD2"/>
    <w:multiLevelType w:val="hybridMultilevel"/>
    <w:tmpl w:val="A7B2C3E0"/>
    <w:lvl w:ilvl="0" w:tplc="39A86646">
      <w:start w:val="1"/>
      <w:numFmt w:val="lowerLetter"/>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51884"/>
    <w:multiLevelType w:val="hybridMultilevel"/>
    <w:tmpl w:val="50482FA4"/>
    <w:lvl w:ilvl="0" w:tplc="5C523A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9652E"/>
    <w:multiLevelType w:val="hybridMultilevel"/>
    <w:tmpl w:val="D35E6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B1827"/>
    <w:multiLevelType w:val="hybridMultilevel"/>
    <w:tmpl w:val="852C8D54"/>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936C5"/>
    <w:multiLevelType w:val="hybridMultilevel"/>
    <w:tmpl w:val="C82E48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7AA4BDD"/>
    <w:multiLevelType w:val="hybridMultilevel"/>
    <w:tmpl w:val="481CEE30"/>
    <w:lvl w:ilvl="0" w:tplc="C6846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32410"/>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2D8045B6"/>
    <w:multiLevelType w:val="hybridMultilevel"/>
    <w:tmpl w:val="331C1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72A7B"/>
    <w:multiLevelType w:val="hybridMultilevel"/>
    <w:tmpl w:val="F5DA689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C6B22BE"/>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3CCE7C72"/>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3BE12B0"/>
    <w:multiLevelType w:val="hybridMultilevel"/>
    <w:tmpl w:val="294E020C"/>
    <w:lvl w:ilvl="0" w:tplc="7BCA7F7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47ED0E79"/>
    <w:multiLevelType w:val="hybridMultilevel"/>
    <w:tmpl w:val="9C1ED3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AF86267"/>
    <w:multiLevelType w:val="hybridMultilevel"/>
    <w:tmpl w:val="C5AA93F2"/>
    <w:lvl w:ilvl="0" w:tplc="241CB7B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27160"/>
    <w:multiLevelType w:val="multilevel"/>
    <w:tmpl w:val="58D2E092"/>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3"/>
      <w:numFmt w:val="bullet"/>
      <w:lvlText w:val="-"/>
      <w:lvlJc w:val="left"/>
      <w:pPr>
        <w:tabs>
          <w:tab w:val="num" w:pos="720"/>
        </w:tabs>
        <w:ind w:left="720" w:hanging="720"/>
      </w:pPr>
      <w:rPr>
        <w:rFonts w:ascii="Times New Roman" w:eastAsiaTheme="minorHAnsi"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2001EC6"/>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DDB5574"/>
    <w:multiLevelType w:val="multilevel"/>
    <w:tmpl w:val="58D2E092"/>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3"/>
      <w:numFmt w:val="bullet"/>
      <w:lvlText w:val="-"/>
      <w:lvlJc w:val="left"/>
      <w:pPr>
        <w:tabs>
          <w:tab w:val="num" w:pos="720"/>
        </w:tabs>
        <w:ind w:left="720" w:hanging="720"/>
      </w:pPr>
      <w:rPr>
        <w:rFonts w:ascii="Times New Roman" w:eastAsiaTheme="minorHAnsi"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696613A"/>
    <w:multiLevelType w:val="hybridMultilevel"/>
    <w:tmpl w:val="90E2ACD8"/>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061FA"/>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677B142A"/>
    <w:multiLevelType w:val="hybridMultilevel"/>
    <w:tmpl w:val="21A4E6DA"/>
    <w:lvl w:ilvl="0" w:tplc="3EEEA04C">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6A2134AF"/>
    <w:multiLevelType w:val="hybridMultilevel"/>
    <w:tmpl w:val="C03AE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E159C3"/>
    <w:multiLevelType w:val="multilevel"/>
    <w:tmpl w:val="D32CF8D8"/>
    <w:lvl w:ilvl="0">
      <w:start w:val="8"/>
      <w:numFmt w:val="decimal"/>
      <w:lvlText w:val="%1."/>
      <w:lvlJc w:val="left"/>
      <w:pPr>
        <w:ind w:left="360" w:hanging="360"/>
      </w:pPr>
      <w:rPr>
        <w:rFonts w:hint="default"/>
      </w:rPr>
    </w:lvl>
    <w:lvl w:ilvl="1">
      <w:start w:val="9"/>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CBC4367"/>
    <w:multiLevelType w:val="hybridMultilevel"/>
    <w:tmpl w:val="2D9050EE"/>
    <w:lvl w:ilvl="0" w:tplc="3BE2DF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A8465D"/>
    <w:multiLevelType w:val="hybridMultilevel"/>
    <w:tmpl w:val="657C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B342E8"/>
    <w:multiLevelType w:val="hybridMultilevel"/>
    <w:tmpl w:val="3DCC503E"/>
    <w:lvl w:ilvl="0" w:tplc="45AC44EA">
      <w:start w:val="1"/>
      <w:numFmt w:val="decimal"/>
      <w:lvlText w:val="3.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8A468A"/>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7BFE025D"/>
    <w:multiLevelType w:val="hybridMultilevel"/>
    <w:tmpl w:val="9C1ED3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F704D0A"/>
    <w:multiLevelType w:val="hybridMultilevel"/>
    <w:tmpl w:val="8E54BD7C"/>
    <w:lvl w:ilvl="0" w:tplc="5C523A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4"/>
  </w:num>
  <w:num w:numId="4">
    <w:abstractNumId w:val="27"/>
  </w:num>
  <w:num w:numId="5">
    <w:abstractNumId w:val="15"/>
  </w:num>
  <w:num w:numId="6">
    <w:abstractNumId w:val="5"/>
  </w:num>
  <w:num w:numId="7">
    <w:abstractNumId w:val="34"/>
  </w:num>
  <w:num w:numId="8">
    <w:abstractNumId w:val="22"/>
  </w:num>
  <w:num w:numId="9">
    <w:abstractNumId w:val="18"/>
  </w:num>
  <w:num w:numId="10">
    <w:abstractNumId w:val="28"/>
  </w:num>
  <w:num w:numId="11">
    <w:abstractNumId w:val="6"/>
  </w:num>
  <w:num w:numId="12">
    <w:abstractNumId w:val="21"/>
  </w:num>
  <w:num w:numId="13">
    <w:abstractNumId w:val="35"/>
  </w:num>
  <w:num w:numId="14">
    <w:abstractNumId w:val="31"/>
  </w:num>
  <w:num w:numId="15">
    <w:abstractNumId w:val="13"/>
  </w:num>
  <w:num w:numId="16">
    <w:abstractNumId w:val="16"/>
  </w:num>
  <w:num w:numId="17">
    <w:abstractNumId w:val="7"/>
  </w:num>
  <w:num w:numId="18">
    <w:abstractNumId w:val="3"/>
  </w:num>
  <w:num w:numId="19">
    <w:abstractNumId w:val="17"/>
  </w:num>
  <w:num w:numId="20">
    <w:abstractNumId w:val="29"/>
  </w:num>
  <w:num w:numId="21">
    <w:abstractNumId w:val="32"/>
  </w:num>
  <w:num w:numId="22">
    <w:abstractNumId w:val="11"/>
  </w:num>
  <w:num w:numId="23">
    <w:abstractNumId w:val="2"/>
  </w:num>
  <w:num w:numId="24">
    <w:abstractNumId w:val="25"/>
  </w:num>
  <w:num w:numId="25">
    <w:abstractNumId w:val="1"/>
  </w:num>
  <w:num w:numId="26">
    <w:abstractNumId w:val="26"/>
  </w:num>
  <w:num w:numId="2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9">
    <w:abstractNumId w:val="30"/>
  </w:num>
  <w:num w:numId="30">
    <w:abstractNumId w:val="23"/>
  </w:num>
  <w:num w:numId="31">
    <w:abstractNumId w:val="36"/>
  </w:num>
  <w:num w:numId="32">
    <w:abstractNumId w:val="20"/>
  </w:num>
  <w:num w:numId="33">
    <w:abstractNumId w:val="14"/>
  </w:num>
  <w:num w:numId="34">
    <w:abstractNumId w:val="10"/>
  </w:num>
  <w:num w:numId="35">
    <w:abstractNumId w:val="8"/>
  </w:num>
  <w:num w:numId="36">
    <w:abstractNumId w:val="33"/>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F6"/>
    <w:rsid w:val="000F1E54"/>
    <w:rsid w:val="00101126"/>
    <w:rsid w:val="00113280"/>
    <w:rsid w:val="00142CD8"/>
    <w:rsid w:val="00182E6C"/>
    <w:rsid w:val="0018773E"/>
    <w:rsid w:val="0019209A"/>
    <w:rsid w:val="00194147"/>
    <w:rsid w:val="00197646"/>
    <w:rsid w:val="001C09E3"/>
    <w:rsid w:val="001D5D73"/>
    <w:rsid w:val="001D7B8D"/>
    <w:rsid w:val="001F33AA"/>
    <w:rsid w:val="00202E90"/>
    <w:rsid w:val="0025604B"/>
    <w:rsid w:val="002A7C38"/>
    <w:rsid w:val="002B6619"/>
    <w:rsid w:val="003074D6"/>
    <w:rsid w:val="00312982"/>
    <w:rsid w:val="00337615"/>
    <w:rsid w:val="00354762"/>
    <w:rsid w:val="003B0880"/>
    <w:rsid w:val="003E79EB"/>
    <w:rsid w:val="003F4E84"/>
    <w:rsid w:val="00403745"/>
    <w:rsid w:val="0044166D"/>
    <w:rsid w:val="004A0A98"/>
    <w:rsid w:val="004C7978"/>
    <w:rsid w:val="005B465A"/>
    <w:rsid w:val="00636EB2"/>
    <w:rsid w:val="00654047"/>
    <w:rsid w:val="006639D0"/>
    <w:rsid w:val="00681BEA"/>
    <w:rsid w:val="006A3049"/>
    <w:rsid w:val="006A5FDC"/>
    <w:rsid w:val="006A611E"/>
    <w:rsid w:val="006B3FC7"/>
    <w:rsid w:val="006B7FFE"/>
    <w:rsid w:val="006E0CC6"/>
    <w:rsid w:val="006E72CE"/>
    <w:rsid w:val="00745B5A"/>
    <w:rsid w:val="007750DD"/>
    <w:rsid w:val="007D71DE"/>
    <w:rsid w:val="007E165A"/>
    <w:rsid w:val="00814017"/>
    <w:rsid w:val="008571FE"/>
    <w:rsid w:val="0085779D"/>
    <w:rsid w:val="008E1A48"/>
    <w:rsid w:val="009413F8"/>
    <w:rsid w:val="00967241"/>
    <w:rsid w:val="009844D1"/>
    <w:rsid w:val="00987E67"/>
    <w:rsid w:val="00995ECD"/>
    <w:rsid w:val="009B19F6"/>
    <w:rsid w:val="009D452A"/>
    <w:rsid w:val="009F74B0"/>
    <w:rsid w:val="00A33F00"/>
    <w:rsid w:val="00A5032F"/>
    <w:rsid w:val="00A539CB"/>
    <w:rsid w:val="00A74BE6"/>
    <w:rsid w:val="00A813CE"/>
    <w:rsid w:val="00A85333"/>
    <w:rsid w:val="00A92E72"/>
    <w:rsid w:val="00AC1A91"/>
    <w:rsid w:val="00B56778"/>
    <w:rsid w:val="00B66B35"/>
    <w:rsid w:val="00B67E5E"/>
    <w:rsid w:val="00BD303F"/>
    <w:rsid w:val="00BD4CCC"/>
    <w:rsid w:val="00C27BE4"/>
    <w:rsid w:val="00C6720F"/>
    <w:rsid w:val="00C82B66"/>
    <w:rsid w:val="00CB5832"/>
    <w:rsid w:val="00CE0EF7"/>
    <w:rsid w:val="00CF5B91"/>
    <w:rsid w:val="00D07430"/>
    <w:rsid w:val="00D175DF"/>
    <w:rsid w:val="00D27919"/>
    <w:rsid w:val="00D4654B"/>
    <w:rsid w:val="00D479DF"/>
    <w:rsid w:val="00D607D0"/>
    <w:rsid w:val="00D62E28"/>
    <w:rsid w:val="00D674AB"/>
    <w:rsid w:val="00D842AC"/>
    <w:rsid w:val="00DA03BB"/>
    <w:rsid w:val="00E0065C"/>
    <w:rsid w:val="00E73F1E"/>
    <w:rsid w:val="00E94DA9"/>
    <w:rsid w:val="00F2675C"/>
    <w:rsid w:val="00F42A30"/>
    <w:rsid w:val="00F76424"/>
    <w:rsid w:val="00F827C6"/>
    <w:rsid w:val="00FA4B0C"/>
    <w:rsid w:val="00FB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8F67"/>
  <w15:docId w15:val="{E08F6B3B-47CD-4BA4-96A5-205E548A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65C"/>
    <w:pPr>
      <w:spacing w:after="0" w:line="240" w:lineRule="auto"/>
    </w:pPr>
  </w:style>
  <w:style w:type="paragraph" w:styleId="a4">
    <w:name w:val="Balloon Text"/>
    <w:basedOn w:val="a"/>
    <w:link w:val="a5"/>
    <w:uiPriority w:val="99"/>
    <w:semiHidden/>
    <w:unhideWhenUsed/>
    <w:rsid w:val="00A539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39CB"/>
    <w:rPr>
      <w:rFonts w:ascii="Segoe UI" w:hAnsi="Segoe UI" w:cs="Segoe UI"/>
      <w:sz w:val="18"/>
      <w:szCs w:val="18"/>
    </w:rPr>
  </w:style>
  <w:style w:type="paragraph" w:styleId="a6">
    <w:name w:val="List Paragraph"/>
    <w:basedOn w:val="a"/>
    <w:uiPriority w:val="34"/>
    <w:qFormat/>
    <w:rsid w:val="00A539CB"/>
    <w:pPr>
      <w:ind w:left="720"/>
      <w:contextualSpacing/>
    </w:pPr>
  </w:style>
  <w:style w:type="paragraph" w:styleId="a7">
    <w:name w:val="annotation text"/>
    <w:basedOn w:val="a"/>
    <w:link w:val="a8"/>
    <w:uiPriority w:val="99"/>
    <w:semiHidden/>
    <w:unhideWhenUsed/>
    <w:rsid w:val="001132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113280"/>
    <w:rPr>
      <w:rFonts w:ascii="Times New Roman" w:eastAsia="Times New Roman" w:hAnsi="Times New Roman" w:cs="Times New Roman"/>
      <w:sz w:val="20"/>
      <w:szCs w:val="20"/>
      <w:lang w:eastAsia="ru-RU"/>
    </w:rPr>
  </w:style>
  <w:style w:type="character" w:styleId="a9">
    <w:name w:val="annotation reference"/>
    <w:uiPriority w:val="99"/>
    <w:semiHidden/>
    <w:unhideWhenUsed/>
    <w:rsid w:val="00113280"/>
    <w:rPr>
      <w:sz w:val="16"/>
      <w:szCs w:val="16"/>
    </w:rPr>
  </w:style>
  <w:style w:type="paragraph" w:styleId="aa">
    <w:name w:val="annotation subject"/>
    <w:basedOn w:val="a7"/>
    <w:next w:val="a7"/>
    <w:link w:val="ab"/>
    <w:uiPriority w:val="99"/>
    <w:semiHidden/>
    <w:unhideWhenUsed/>
    <w:rsid w:val="00967241"/>
    <w:pPr>
      <w:widowControl/>
      <w:autoSpaceDE/>
      <w:autoSpaceDN/>
      <w:adjustRightInd/>
      <w:spacing w:after="200"/>
    </w:pPr>
    <w:rPr>
      <w:rFonts w:asciiTheme="minorHAnsi" w:eastAsiaTheme="minorHAnsi" w:hAnsiTheme="minorHAnsi" w:cstheme="minorBidi"/>
      <w:b/>
      <w:bCs/>
      <w:lang w:eastAsia="en-US"/>
    </w:rPr>
  </w:style>
  <w:style w:type="character" w:customStyle="1" w:styleId="ab">
    <w:name w:val="Тема примечания Знак"/>
    <w:basedOn w:val="a8"/>
    <w:link w:val="aa"/>
    <w:uiPriority w:val="99"/>
    <w:semiHidden/>
    <w:rsid w:val="00967241"/>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7750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50DD"/>
  </w:style>
  <w:style w:type="paragraph" w:styleId="ae">
    <w:name w:val="footer"/>
    <w:basedOn w:val="a"/>
    <w:link w:val="af"/>
    <w:uiPriority w:val="99"/>
    <w:unhideWhenUsed/>
    <w:rsid w:val="007750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50DD"/>
  </w:style>
  <w:style w:type="character" w:styleId="af0">
    <w:name w:val="Hyperlink"/>
    <w:uiPriority w:val="99"/>
    <w:semiHidden/>
    <w:unhideWhenUsed/>
    <w:rsid w:val="006A3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131">
      <w:bodyDiv w:val="1"/>
      <w:marLeft w:val="0"/>
      <w:marRight w:val="0"/>
      <w:marTop w:val="0"/>
      <w:marBottom w:val="0"/>
      <w:divBdr>
        <w:top w:val="none" w:sz="0" w:space="0" w:color="auto"/>
        <w:left w:val="none" w:sz="0" w:space="0" w:color="auto"/>
        <w:bottom w:val="none" w:sz="0" w:space="0" w:color="auto"/>
        <w:right w:val="none" w:sz="0" w:space="0" w:color="auto"/>
      </w:divBdr>
    </w:div>
    <w:div w:id="289288489">
      <w:bodyDiv w:val="1"/>
      <w:marLeft w:val="0"/>
      <w:marRight w:val="0"/>
      <w:marTop w:val="0"/>
      <w:marBottom w:val="0"/>
      <w:divBdr>
        <w:top w:val="none" w:sz="0" w:space="0" w:color="auto"/>
        <w:left w:val="none" w:sz="0" w:space="0" w:color="auto"/>
        <w:bottom w:val="none" w:sz="0" w:space="0" w:color="auto"/>
        <w:right w:val="none" w:sz="0" w:space="0" w:color="auto"/>
      </w:divBdr>
    </w:div>
    <w:div w:id="621888701">
      <w:bodyDiv w:val="1"/>
      <w:marLeft w:val="0"/>
      <w:marRight w:val="0"/>
      <w:marTop w:val="0"/>
      <w:marBottom w:val="0"/>
      <w:divBdr>
        <w:top w:val="none" w:sz="0" w:space="0" w:color="auto"/>
        <w:left w:val="none" w:sz="0" w:space="0" w:color="auto"/>
        <w:bottom w:val="none" w:sz="0" w:space="0" w:color="auto"/>
        <w:right w:val="none" w:sz="0" w:space="0" w:color="auto"/>
      </w:divBdr>
    </w:div>
    <w:div w:id="709379100">
      <w:bodyDiv w:val="1"/>
      <w:marLeft w:val="0"/>
      <w:marRight w:val="0"/>
      <w:marTop w:val="0"/>
      <w:marBottom w:val="0"/>
      <w:divBdr>
        <w:top w:val="none" w:sz="0" w:space="0" w:color="auto"/>
        <w:left w:val="none" w:sz="0" w:space="0" w:color="auto"/>
        <w:bottom w:val="none" w:sz="0" w:space="0" w:color="auto"/>
        <w:right w:val="none" w:sz="0" w:space="0" w:color="auto"/>
      </w:divBdr>
    </w:div>
    <w:div w:id="1263534764">
      <w:bodyDiv w:val="1"/>
      <w:marLeft w:val="0"/>
      <w:marRight w:val="0"/>
      <w:marTop w:val="0"/>
      <w:marBottom w:val="0"/>
      <w:divBdr>
        <w:top w:val="none" w:sz="0" w:space="0" w:color="auto"/>
        <w:left w:val="none" w:sz="0" w:space="0" w:color="auto"/>
        <w:bottom w:val="none" w:sz="0" w:space="0" w:color="auto"/>
        <w:right w:val="none" w:sz="0" w:space="0" w:color="auto"/>
      </w:divBdr>
    </w:div>
    <w:div w:id="1382052333">
      <w:bodyDiv w:val="1"/>
      <w:marLeft w:val="0"/>
      <w:marRight w:val="0"/>
      <w:marTop w:val="0"/>
      <w:marBottom w:val="0"/>
      <w:divBdr>
        <w:top w:val="none" w:sz="0" w:space="0" w:color="auto"/>
        <w:left w:val="none" w:sz="0" w:space="0" w:color="auto"/>
        <w:bottom w:val="none" w:sz="0" w:space="0" w:color="auto"/>
        <w:right w:val="none" w:sz="0" w:space="0" w:color="auto"/>
      </w:divBdr>
    </w:div>
    <w:div w:id="1482847954">
      <w:bodyDiv w:val="1"/>
      <w:marLeft w:val="0"/>
      <w:marRight w:val="0"/>
      <w:marTop w:val="0"/>
      <w:marBottom w:val="0"/>
      <w:divBdr>
        <w:top w:val="none" w:sz="0" w:space="0" w:color="auto"/>
        <w:left w:val="none" w:sz="0" w:space="0" w:color="auto"/>
        <w:bottom w:val="none" w:sz="0" w:space="0" w:color="auto"/>
        <w:right w:val="none" w:sz="0" w:space="0" w:color="auto"/>
      </w:divBdr>
    </w:div>
    <w:div w:id="1571693872">
      <w:bodyDiv w:val="1"/>
      <w:marLeft w:val="0"/>
      <w:marRight w:val="0"/>
      <w:marTop w:val="0"/>
      <w:marBottom w:val="0"/>
      <w:divBdr>
        <w:top w:val="none" w:sz="0" w:space="0" w:color="auto"/>
        <w:left w:val="none" w:sz="0" w:space="0" w:color="auto"/>
        <w:bottom w:val="none" w:sz="0" w:space="0" w:color="auto"/>
        <w:right w:val="none" w:sz="0" w:space="0" w:color="auto"/>
      </w:divBdr>
    </w:div>
    <w:div w:id="1804814148">
      <w:bodyDiv w:val="1"/>
      <w:marLeft w:val="0"/>
      <w:marRight w:val="0"/>
      <w:marTop w:val="0"/>
      <w:marBottom w:val="0"/>
      <w:divBdr>
        <w:top w:val="none" w:sz="0" w:space="0" w:color="auto"/>
        <w:left w:val="none" w:sz="0" w:space="0" w:color="auto"/>
        <w:bottom w:val="none" w:sz="0" w:space="0" w:color="auto"/>
        <w:right w:val="none" w:sz="0" w:space="0" w:color="auto"/>
      </w:divBdr>
    </w:div>
    <w:div w:id="1833259179">
      <w:bodyDiv w:val="1"/>
      <w:marLeft w:val="0"/>
      <w:marRight w:val="0"/>
      <w:marTop w:val="0"/>
      <w:marBottom w:val="0"/>
      <w:divBdr>
        <w:top w:val="none" w:sz="0" w:space="0" w:color="auto"/>
        <w:left w:val="none" w:sz="0" w:space="0" w:color="auto"/>
        <w:bottom w:val="none" w:sz="0" w:space="0" w:color="auto"/>
        <w:right w:val="none" w:sz="0" w:space="0" w:color="auto"/>
      </w:divBdr>
    </w:div>
    <w:div w:id="1851018350">
      <w:bodyDiv w:val="1"/>
      <w:marLeft w:val="0"/>
      <w:marRight w:val="0"/>
      <w:marTop w:val="0"/>
      <w:marBottom w:val="0"/>
      <w:divBdr>
        <w:top w:val="none" w:sz="0" w:space="0" w:color="auto"/>
        <w:left w:val="none" w:sz="0" w:space="0" w:color="auto"/>
        <w:bottom w:val="none" w:sz="0" w:space="0" w:color="auto"/>
        <w:right w:val="none" w:sz="0" w:space="0" w:color="auto"/>
      </w:divBdr>
    </w:div>
    <w:div w:id="19481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14-17/print" TargetMode="External"/><Relationship Id="rId13" Type="http://schemas.openxmlformats.org/officeDocument/2006/relationships/hyperlink" Target="http://zakon5.rada.gov.ua/laws/show/514-17/print" TargetMode="External"/><Relationship Id="rId3" Type="http://schemas.openxmlformats.org/officeDocument/2006/relationships/settings" Target="settings.xml"/><Relationship Id="rId7" Type="http://schemas.openxmlformats.org/officeDocument/2006/relationships/hyperlink" Target="http://zakon5.rada.gov.ua/laws/show/514-17/print" TargetMode="External"/><Relationship Id="rId12" Type="http://schemas.openxmlformats.org/officeDocument/2006/relationships/hyperlink" Target="http://zakon5.rada.gov.ua/laws/show/514-17/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514-17/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514-17/print" TargetMode="External"/><Relationship Id="rId4" Type="http://schemas.openxmlformats.org/officeDocument/2006/relationships/webSettings" Target="webSettings.xml"/><Relationship Id="rId9" Type="http://schemas.openxmlformats.org/officeDocument/2006/relationships/hyperlink" Target="http://zakon5.rada.gov.ua/laws/show/514-17/print" TargetMode="External"/><Relationship Id="rId14" Type="http://schemas.openxmlformats.org/officeDocument/2006/relationships/hyperlink" Target="http://zakon5.rada.gov.ua/laws/show/514-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Лексфор</cp:lastModifiedBy>
  <cp:revision>12</cp:revision>
  <cp:lastPrinted>2017-03-22T15:34:00Z</cp:lastPrinted>
  <dcterms:created xsi:type="dcterms:W3CDTF">2018-04-10T15:12:00Z</dcterms:created>
  <dcterms:modified xsi:type="dcterms:W3CDTF">2018-05-03T15:38:00Z</dcterms:modified>
</cp:coreProperties>
</file>